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C" w:rsidRPr="00F91676" w:rsidRDefault="009C41DC" w:rsidP="009C41DC">
      <w:pPr>
        <w:jc w:val="center"/>
        <w:rPr>
          <w:sz w:val="26"/>
          <w:szCs w:val="26"/>
        </w:rPr>
      </w:pPr>
      <w:r w:rsidRPr="00F91676">
        <w:rPr>
          <w:sz w:val="26"/>
          <w:szCs w:val="26"/>
        </w:rPr>
        <w:t>АДМИНИСТРАЦИЯ СЕЛЬСКОГО ПОСЕЛЕНИЯ</w:t>
      </w:r>
    </w:p>
    <w:p w:rsidR="009C41DC" w:rsidRPr="00F91676" w:rsidRDefault="009C41DC" w:rsidP="009C41DC">
      <w:pPr>
        <w:jc w:val="center"/>
        <w:rPr>
          <w:sz w:val="26"/>
          <w:szCs w:val="26"/>
        </w:rPr>
      </w:pPr>
      <w:r>
        <w:rPr>
          <w:sz w:val="26"/>
          <w:szCs w:val="26"/>
        </w:rPr>
        <w:t>ЯНГИЛЬСКИЙ</w:t>
      </w:r>
      <w:r w:rsidRPr="00F91676">
        <w:rPr>
          <w:sz w:val="26"/>
          <w:szCs w:val="26"/>
        </w:rPr>
        <w:t xml:space="preserve">  СЕЛЬСОВЕТ МУНИЦИПАЛЬНОГО РАЙОНА</w:t>
      </w:r>
    </w:p>
    <w:p w:rsidR="009C41DC" w:rsidRPr="00F91676" w:rsidRDefault="009C41DC" w:rsidP="009C41DC">
      <w:pPr>
        <w:jc w:val="center"/>
        <w:rPr>
          <w:sz w:val="26"/>
          <w:szCs w:val="26"/>
        </w:rPr>
      </w:pPr>
      <w:r w:rsidRPr="00F91676">
        <w:rPr>
          <w:sz w:val="26"/>
          <w:szCs w:val="26"/>
        </w:rPr>
        <w:t>АБЗЕЛИЛОВСКИЙ РАЙОН РЕСПУБЛИКИ БАШКОРТОСТАН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О С Т А Н О В Л Е Н И Е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C41DC" w:rsidRPr="00F91676" w:rsidRDefault="009C41DC" w:rsidP="009C41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154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   от «</w:t>
      </w:r>
      <w:r>
        <w:rPr>
          <w:rFonts w:ascii="Times New Roman" w:hAnsi="Times New Roman" w:cs="Times New Roman"/>
          <w:b w:val="0"/>
          <w:sz w:val="26"/>
          <w:szCs w:val="26"/>
        </w:rPr>
        <w:t>23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» декабря </w:t>
      </w:r>
      <w:smartTag w:uri="urn:schemas-microsoft-com:office:smarttags" w:element="metricconverter">
        <w:smartTagPr>
          <w:attr w:name="ProductID" w:val="2015 г"/>
        </w:smartTagPr>
        <w:r w:rsidRPr="00F91676">
          <w:rPr>
            <w:rFonts w:ascii="Times New Roman" w:hAnsi="Times New Roman" w:cs="Times New Roman"/>
            <w:b w:val="0"/>
            <w:sz w:val="26"/>
            <w:szCs w:val="26"/>
          </w:rPr>
          <w:t>201</w:t>
        </w:r>
        <w:r>
          <w:rPr>
            <w:rFonts w:ascii="Times New Roman" w:hAnsi="Times New Roman" w:cs="Times New Roman"/>
            <w:b w:val="0"/>
            <w:sz w:val="26"/>
            <w:szCs w:val="26"/>
          </w:rPr>
          <w:t>5</w:t>
        </w:r>
        <w:r w:rsidRPr="00F91676">
          <w:rPr>
            <w:rFonts w:ascii="Times New Roman" w:hAnsi="Times New Roman" w:cs="Times New Roman"/>
            <w:b w:val="0"/>
            <w:sz w:val="26"/>
            <w:szCs w:val="26"/>
          </w:rPr>
          <w:t xml:space="preserve"> г</w:t>
        </w:r>
      </w:smartTag>
      <w:r w:rsidRPr="00F916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C41DC" w:rsidRPr="00F91676" w:rsidRDefault="009C41DC" w:rsidP="009C41DC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sz w:val="26"/>
          <w:szCs w:val="26"/>
        </w:rPr>
        <w:t xml:space="preserve">  сельсовет муниципального 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района Абзелиловский район Республики Башкортостан 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 бюджетных полномочий  главных администраторов доходов </w:t>
      </w:r>
    </w:p>
    <w:p w:rsidR="009C41DC" w:rsidRPr="00F91676" w:rsidRDefault="009C41DC" w:rsidP="009C41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>бюджетов бюджетной системы Российской Федерации</w:t>
      </w:r>
    </w:p>
    <w:p w:rsidR="009C41DC" w:rsidRPr="00F91676" w:rsidRDefault="009C41DC" w:rsidP="009C4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41DC" w:rsidRPr="00F91676" w:rsidRDefault="009C41DC" w:rsidP="009C4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41DC" w:rsidRPr="00F91676" w:rsidRDefault="009C41DC" w:rsidP="009C41D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ab/>
        <w:t xml:space="preserve">В целях реализации положений статьи 160.1 Бюджетного кодекса Российской Федерации,  </w:t>
      </w:r>
    </w:p>
    <w:p w:rsidR="009C41DC" w:rsidRPr="00F91676" w:rsidRDefault="009C41DC" w:rsidP="009C41D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16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916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9C41DC" w:rsidRPr="00F91676" w:rsidRDefault="009C41DC" w:rsidP="009C41DC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41DC" w:rsidRPr="00F91676" w:rsidRDefault="009C41DC" w:rsidP="009C41D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Абзелиловский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Абзелиловский район (Приложение №1)  и закрепить за ним доходы бюджетов бюджетной системы Российской Федерации согласно приложению №2 к</w:t>
      </w:r>
      <w:proofErr w:type="gramEnd"/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настоящему постановлению.</w:t>
      </w:r>
    </w:p>
    <w:p w:rsidR="009C41DC" w:rsidRPr="00F91676" w:rsidRDefault="009C41DC" w:rsidP="009C41D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Абзелиловский район Республики Башкортостан бюджетных полномочий главных </w:t>
      </w:r>
      <w:proofErr w:type="gramStart"/>
      <w:r w:rsidRPr="00F91676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№3 к настоящему постановлению.</w:t>
      </w:r>
    </w:p>
    <w:p w:rsidR="009C41DC" w:rsidRPr="00F91676" w:rsidRDefault="009C41DC" w:rsidP="009C41D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3.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hAnsi="Times New Roman" w:cs="Times New Roman"/>
          <w:b w:val="0"/>
          <w:sz w:val="26"/>
          <w:szCs w:val="26"/>
        </w:rPr>
        <w:t>29.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>12.201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 w:val="0"/>
          <w:sz w:val="26"/>
          <w:szCs w:val="26"/>
        </w:rPr>
        <w:t>53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Янгильский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Абзелиловский район Республики Башкортостан бюджетных полномочий главных </w:t>
      </w:r>
      <w:proofErr w:type="gramStart"/>
      <w:r w:rsidRPr="00F91676">
        <w:rPr>
          <w:rFonts w:ascii="Times New Roman" w:hAnsi="Times New Roman" w:cs="Times New Roman"/>
          <w:b w:val="0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F9167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9C41DC" w:rsidRPr="00F91676" w:rsidRDefault="009C41DC" w:rsidP="009C41D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>4. Настоящее постановление вступает в силу с 1 января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9C41DC" w:rsidRPr="00F91676" w:rsidRDefault="009C41DC" w:rsidP="009C41D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F9167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916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16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C41DC" w:rsidRPr="00F91676" w:rsidRDefault="009C41DC" w:rsidP="009C41DC">
      <w:pPr>
        <w:pStyle w:val="1"/>
        <w:ind w:left="0"/>
        <w:rPr>
          <w:sz w:val="26"/>
          <w:szCs w:val="26"/>
        </w:rPr>
      </w:pPr>
    </w:p>
    <w:p w:rsidR="009C41DC" w:rsidRPr="00F91676" w:rsidRDefault="009C41DC" w:rsidP="009C41DC">
      <w:pPr>
        <w:pStyle w:val="1"/>
        <w:ind w:left="0"/>
        <w:rPr>
          <w:sz w:val="26"/>
          <w:szCs w:val="26"/>
        </w:rPr>
      </w:pPr>
      <w:r w:rsidRPr="00F91676">
        <w:rPr>
          <w:sz w:val="26"/>
          <w:szCs w:val="26"/>
        </w:rPr>
        <w:t>Глава сельского поселения</w:t>
      </w:r>
      <w:r w:rsidRPr="00F91676">
        <w:rPr>
          <w:sz w:val="26"/>
          <w:szCs w:val="26"/>
        </w:rPr>
        <w:tab/>
      </w:r>
    </w:p>
    <w:p w:rsidR="009C41DC" w:rsidRPr="00F91676" w:rsidRDefault="009C41DC" w:rsidP="009C41DC">
      <w:pPr>
        <w:pStyle w:val="1"/>
        <w:ind w:left="0"/>
        <w:rPr>
          <w:sz w:val="26"/>
          <w:szCs w:val="26"/>
        </w:rPr>
      </w:pPr>
      <w:r w:rsidRPr="00E21075">
        <w:rPr>
          <w:sz w:val="26"/>
          <w:szCs w:val="26"/>
        </w:rPr>
        <w:t>Янгильский</w:t>
      </w:r>
      <w:r w:rsidRPr="00F91676">
        <w:rPr>
          <w:sz w:val="26"/>
          <w:szCs w:val="26"/>
        </w:rPr>
        <w:t xml:space="preserve"> сельсовет муниципального района</w:t>
      </w:r>
    </w:p>
    <w:p w:rsidR="009C41DC" w:rsidRPr="00F91676" w:rsidRDefault="009C41DC" w:rsidP="009C41DC">
      <w:pPr>
        <w:pStyle w:val="1"/>
        <w:ind w:left="0"/>
        <w:rPr>
          <w:sz w:val="26"/>
          <w:szCs w:val="26"/>
        </w:rPr>
      </w:pPr>
      <w:r w:rsidRPr="00F91676">
        <w:rPr>
          <w:sz w:val="26"/>
          <w:szCs w:val="26"/>
        </w:rPr>
        <w:t>Абзелиловский район Республики Башкортостан: ______________</w:t>
      </w:r>
      <w:proofErr w:type="spellStart"/>
      <w:r>
        <w:rPr>
          <w:sz w:val="26"/>
          <w:szCs w:val="26"/>
        </w:rPr>
        <w:t>И.А.Хасанов</w:t>
      </w:r>
      <w:proofErr w:type="spellEnd"/>
    </w:p>
    <w:p w:rsidR="009C41DC" w:rsidRPr="00F91676" w:rsidRDefault="009C41DC" w:rsidP="009C41DC">
      <w:pPr>
        <w:rPr>
          <w:sz w:val="26"/>
          <w:szCs w:val="26"/>
        </w:rPr>
      </w:pPr>
    </w:p>
    <w:p w:rsidR="009C41DC" w:rsidRDefault="009C41DC" w:rsidP="009C41DC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41DC" w:rsidRDefault="009C41DC" w:rsidP="009C41DC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9C41DC" w:rsidRDefault="009C41DC" w:rsidP="009C41DC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9C41DC" w:rsidRDefault="009C41DC" w:rsidP="009C41DC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left="4248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lastRenderedPageBreak/>
        <w:t>Приложение №1</w:t>
      </w:r>
    </w:p>
    <w:p w:rsidR="009C41DC" w:rsidRPr="00200421" w:rsidRDefault="009C41DC" w:rsidP="009C41D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</w:t>
      </w:r>
      <w:r w:rsidRPr="00200421">
        <w:rPr>
          <w:sz w:val="26"/>
          <w:szCs w:val="26"/>
        </w:rPr>
        <w:tab/>
        <w:t xml:space="preserve">      к постановлению главы </w:t>
      </w:r>
    </w:p>
    <w:p w:rsidR="009C41DC" w:rsidRPr="00200421" w:rsidRDefault="009C41DC" w:rsidP="009C41DC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администрации сельского поселения </w:t>
      </w:r>
      <w:r w:rsidRPr="00E21075">
        <w:rPr>
          <w:sz w:val="26"/>
          <w:szCs w:val="26"/>
        </w:rPr>
        <w:t>Янгильский</w:t>
      </w:r>
      <w:r w:rsidRPr="00F91676">
        <w:rPr>
          <w:b/>
          <w:sz w:val="26"/>
          <w:szCs w:val="26"/>
        </w:rPr>
        <w:t xml:space="preserve"> </w:t>
      </w:r>
      <w:r w:rsidRPr="00200421">
        <w:rPr>
          <w:sz w:val="26"/>
          <w:szCs w:val="26"/>
        </w:rPr>
        <w:t xml:space="preserve"> сельсовет</w:t>
      </w:r>
    </w:p>
    <w:p w:rsidR="009C41DC" w:rsidRPr="00200421" w:rsidRDefault="009C41DC" w:rsidP="009C41DC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муниципального района </w:t>
      </w:r>
    </w:p>
    <w:p w:rsidR="009C41DC" w:rsidRPr="00200421" w:rsidRDefault="009C41DC" w:rsidP="009C41DC">
      <w:pPr>
        <w:autoSpaceDE w:val="0"/>
        <w:autoSpaceDN w:val="0"/>
        <w:adjustRightInd w:val="0"/>
        <w:ind w:left="4956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>Абзелиловский район</w:t>
      </w:r>
    </w:p>
    <w:p w:rsidR="009C41DC" w:rsidRPr="00200421" w:rsidRDefault="009C41DC" w:rsidP="009C41DC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Республики Башкортостан</w:t>
      </w:r>
    </w:p>
    <w:p w:rsidR="009C41DC" w:rsidRPr="00200421" w:rsidRDefault="009C41DC" w:rsidP="009C41DC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от «</w:t>
      </w:r>
      <w:r>
        <w:rPr>
          <w:sz w:val="26"/>
          <w:szCs w:val="26"/>
        </w:rPr>
        <w:t>23</w:t>
      </w:r>
      <w:r w:rsidRPr="00200421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200421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00421">
        <w:rPr>
          <w:sz w:val="26"/>
          <w:szCs w:val="26"/>
        </w:rPr>
        <w:t xml:space="preserve">г. № </w:t>
      </w:r>
      <w:r>
        <w:rPr>
          <w:sz w:val="26"/>
          <w:szCs w:val="26"/>
        </w:rPr>
        <w:t>154</w:t>
      </w:r>
    </w:p>
    <w:p w:rsidR="009C41DC" w:rsidRPr="00200421" w:rsidRDefault="009C41DC" w:rsidP="009C41D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00421">
        <w:rPr>
          <w:sz w:val="26"/>
          <w:szCs w:val="26"/>
        </w:rPr>
        <w:t>Перечень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00421">
        <w:rPr>
          <w:sz w:val="26"/>
          <w:szCs w:val="26"/>
        </w:rPr>
        <w:t>кодов подвидов доходов по видам доходов, главными администраторами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proofErr w:type="gramStart"/>
      <w:r w:rsidRPr="00200421">
        <w:rPr>
          <w:sz w:val="26"/>
          <w:szCs w:val="26"/>
        </w:rPr>
        <w:t>которых</w:t>
      </w:r>
      <w:proofErr w:type="gramEnd"/>
      <w:r w:rsidRPr="00200421">
        <w:rPr>
          <w:sz w:val="26"/>
          <w:szCs w:val="26"/>
        </w:rPr>
        <w:t xml:space="preserve"> являются органы местного самоуправления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сельсовет муниципального района  Абзелиловский район 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 Республики Башкортостан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0421">
        <w:rPr>
          <w:sz w:val="26"/>
          <w:szCs w:val="26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200421">
        <w:rPr>
          <w:sz w:val="26"/>
          <w:szCs w:val="26"/>
        </w:rPr>
        <w:t>подвида доходов классификации доходов бюджетов</w:t>
      </w:r>
      <w:proofErr w:type="gramEnd"/>
      <w:r w:rsidRPr="00200421">
        <w:rPr>
          <w:sz w:val="26"/>
          <w:szCs w:val="26"/>
        </w:rPr>
        <w:t xml:space="preserve"> по видам доходов: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0421">
        <w:rPr>
          <w:sz w:val="26"/>
          <w:szCs w:val="26"/>
        </w:rPr>
        <w:t>000 2 02 02102 10 0000 151 «Субсидии бюджетам сельских поселений на закупку автотранспортных средств и коммунальной техники» установить следующую структуру кода подвида доходов:</w:t>
      </w:r>
    </w:p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249"/>
      </w:tblGrid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C41DC" w:rsidRPr="00200421" w:rsidRDefault="009C41DC" w:rsidP="00E52612">
            <w:pPr>
              <w:jc w:val="both"/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0007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200421">
              <w:rPr>
                <w:sz w:val="26"/>
                <w:szCs w:val="26"/>
              </w:rPr>
              <w:t>юджетные инвестиции</w:t>
            </w:r>
          </w:p>
        </w:tc>
      </w:tr>
    </w:tbl>
    <w:p w:rsidR="009C41DC" w:rsidRPr="00200421" w:rsidRDefault="009C41DC" w:rsidP="009C41D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41DC" w:rsidRPr="00200421" w:rsidRDefault="009C41DC" w:rsidP="009C41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00421">
        <w:rPr>
          <w:sz w:val="26"/>
          <w:szCs w:val="26"/>
        </w:rPr>
        <w:t xml:space="preserve">      </w:t>
      </w:r>
      <w:r w:rsidRPr="00200421">
        <w:rPr>
          <w:rFonts w:ascii="Times New Roman" w:hAnsi="Times New Roman" w:cs="Times New Roman"/>
          <w:sz w:val="26"/>
          <w:szCs w:val="26"/>
        </w:rPr>
        <w:t xml:space="preserve">000   2 02 02999 10 0000 151  «Прочие субсидии бюджетам </w:t>
      </w:r>
      <w:r w:rsidRPr="00200421">
        <w:rPr>
          <w:rFonts w:ascii="Times New Roman" w:hAnsi="Times New Roman" w:cs="Times New Roman"/>
          <w:color w:val="000000"/>
          <w:sz w:val="26"/>
          <w:szCs w:val="26"/>
        </w:rPr>
        <w:t>сельских</w:t>
      </w:r>
      <w:r w:rsidRPr="00200421">
        <w:rPr>
          <w:color w:val="000000"/>
          <w:sz w:val="26"/>
          <w:szCs w:val="26"/>
        </w:rPr>
        <w:t xml:space="preserve"> </w:t>
      </w:r>
      <w:r w:rsidRPr="00200421">
        <w:rPr>
          <w:rFonts w:ascii="Times New Roman" w:hAnsi="Times New Roman" w:cs="Times New Roman"/>
          <w:sz w:val="26"/>
          <w:szCs w:val="26"/>
        </w:rPr>
        <w:t>поселений на реализацию республиканской адресной программы по проведению капитального ремонта многоквартирных домов на 2010 год» установить следующую структуру кода подвида доходов:</w:t>
      </w:r>
    </w:p>
    <w:p w:rsidR="009C41DC" w:rsidRPr="00200421" w:rsidRDefault="009C41DC" w:rsidP="009C41D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2126"/>
        <w:gridCol w:w="7249"/>
      </w:tblGrid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7104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  на реализацию республиканской адресной программы по проведению капитального ремонта многоквартирных домов</w:t>
            </w:r>
          </w:p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7105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A6662" w:rsidRDefault="009C41DC" w:rsidP="00E52612">
            <w:pPr>
              <w:rPr>
                <w:color w:val="000000"/>
                <w:sz w:val="26"/>
                <w:szCs w:val="26"/>
              </w:rPr>
            </w:pPr>
            <w:r w:rsidRPr="002A6662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2A6662">
              <w:rPr>
                <w:sz w:val="26"/>
                <w:szCs w:val="26"/>
              </w:rPr>
              <w:t>софинансирование</w:t>
            </w:r>
            <w:proofErr w:type="spellEnd"/>
            <w:r w:rsidRPr="002A6662">
              <w:rPr>
                <w:sz w:val="26"/>
                <w:szCs w:val="26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7111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 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lastRenderedPageBreak/>
              <w:t>7112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7114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>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7115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 xml:space="preserve">убсидии на </w:t>
            </w:r>
            <w:proofErr w:type="spellStart"/>
            <w:r w:rsidRPr="0020042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200421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9C41DC" w:rsidRPr="00200421" w:rsidTr="00E52612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1DC" w:rsidRPr="00200421" w:rsidRDefault="009C41DC" w:rsidP="00E52612">
            <w:pPr>
              <w:jc w:val="center"/>
              <w:rPr>
                <w:color w:val="000000"/>
                <w:sz w:val="26"/>
                <w:szCs w:val="26"/>
              </w:rPr>
            </w:pPr>
            <w:r w:rsidRPr="00200421">
              <w:rPr>
                <w:color w:val="000000"/>
                <w:sz w:val="26"/>
                <w:szCs w:val="26"/>
              </w:rPr>
              <w:t>7129</w:t>
            </w:r>
            <w:r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00421" w:rsidRDefault="009C41DC" w:rsidP="00E526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200421">
              <w:rPr>
                <w:color w:val="000000"/>
                <w:sz w:val="26"/>
                <w:szCs w:val="26"/>
              </w:rPr>
              <w:t xml:space="preserve">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 </w:t>
            </w:r>
          </w:p>
        </w:tc>
      </w:tr>
    </w:tbl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jc w:val="both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000 2 02 04999 10 0000 151 «Прочие межбюджетные трансферты, передаваемые бюджетам </w:t>
      </w:r>
      <w:r w:rsidRPr="00200421">
        <w:rPr>
          <w:color w:val="000000"/>
          <w:sz w:val="26"/>
          <w:szCs w:val="26"/>
        </w:rPr>
        <w:t xml:space="preserve">сельских </w:t>
      </w:r>
      <w:r w:rsidRPr="00200421">
        <w:rPr>
          <w:sz w:val="26"/>
          <w:szCs w:val="26"/>
        </w:rPr>
        <w:t>поселений» установить следующую структуру кода подвида доходов:</w:t>
      </w:r>
    </w:p>
    <w:p w:rsidR="009C41DC" w:rsidRPr="00200421" w:rsidRDefault="009C41DC" w:rsidP="009C41D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0"/>
      </w:tblGrid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7311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>на мероприяти</w:t>
            </w:r>
            <w:r>
              <w:rPr>
                <w:sz w:val="26"/>
                <w:szCs w:val="26"/>
              </w:rPr>
              <w:t>я</w:t>
            </w:r>
            <w:r w:rsidRPr="00200421">
              <w:rPr>
                <w:sz w:val="26"/>
                <w:szCs w:val="26"/>
              </w:rPr>
              <w:t xml:space="preserve"> в области сельскохозяйственного производства 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</w:t>
            </w: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7502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7503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 трансферты, передаваемые бюджетам на осуществление дорожной деятельности в границах сельских поселений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tabs>
                <w:tab w:val="left" w:pos="342"/>
              </w:tabs>
              <w:jc w:val="center"/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>7504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</w:p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7505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00421">
              <w:rPr>
                <w:sz w:val="26"/>
                <w:szCs w:val="26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  <w:r w:rsidRPr="00200421">
        <w:rPr>
          <w:sz w:val="26"/>
          <w:szCs w:val="26"/>
        </w:rPr>
        <w:t xml:space="preserve">         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9C41DC" w:rsidRPr="00200421" w:rsidRDefault="009C41DC" w:rsidP="009C41DC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0"/>
      </w:tblGrid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6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200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</w:t>
            </w:r>
          </w:p>
        </w:tc>
      </w:tr>
    </w:tbl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000 2 07 05030 10 0000 180 «Прочие безвозмездные поступления в бюджеты сельских поселений» установить следующие структуры кодов подвидов доходов:</w:t>
      </w: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249"/>
      </w:tblGrid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6100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рочие поступления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6200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оступления в бюджеты сельских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9C41DC" w:rsidRPr="00200421" w:rsidTr="00E5261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 w:rsidRPr="00200421">
              <w:rPr>
                <w:sz w:val="26"/>
                <w:szCs w:val="26"/>
              </w:rPr>
              <w:t xml:space="preserve">       6300</w:t>
            </w:r>
            <w:r>
              <w:rPr>
                <w:sz w:val="26"/>
                <w:szCs w:val="26"/>
              </w:rPr>
              <w:t xml:space="preserve"> 180</w:t>
            </w:r>
          </w:p>
        </w:tc>
        <w:tc>
          <w:tcPr>
            <w:tcW w:w="7249" w:type="dxa"/>
          </w:tcPr>
          <w:p w:rsidR="009C41DC" w:rsidRPr="00200421" w:rsidRDefault="009C41DC" w:rsidP="00E52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00421">
              <w:rPr>
                <w:sz w:val="26"/>
                <w:szCs w:val="26"/>
              </w:rPr>
              <w:t>оступления в бюджеты сельских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both"/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  <w:r w:rsidRPr="00200421">
        <w:rPr>
          <w:sz w:val="26"/>
          <w:szCs w:val="26"/>
        </w:rPr>
        <w:lastRenderedPageBreak/>
        <w:t>Приложение №2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сельсовет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муниципального района Абзелиловский район Республики Башкортостан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 от «</w:t>
      </w:r>
      <w:r>
        <w:rPr>
          <w:sz w:val="26"/>
          <w:szCs w:val="26"/>
        </w:rPr>
        <w:t>23</w:t>
      </w:r>
      <w:r w:rsidRPr="00200421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200421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00421">
        <w:rPr>
          <w:sz w:val="26"/>
          <w:szCs w:val="26"/>
        </w:rPr>
        <w:t xml:space="preserve">г. № </w:t>
      </w:r>
      <w:r>
        <w:rPr>
          <w:sz w:val="26"/>
          <w:szCs w:val="26"/>
        </w:rPr>
        <w:t>154</w:t>
      </w:r>
    </w:p>
    <w:p w:rsidR="009C41DC" w:rsidRPr="00200421" w:rsidRDefault="009C41DC" w:rsidP="009C41DC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Перечень главных администраторов доходов бюджетов </w:t>
      </w:r>
    </w:p>
    <w:p w:rsidR="009C41DC" w:rsidRPr="00200421" w:rsidRDefault="009C41DC" w:rsidP="009C41DC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>бюджетной системы Российской Федерации  – органов местного</w:t>
      </w:r>
    </w:p>
    <w:p w:rsidR="009C41DC" w:rsidRPr="00200421" w:rsidRDefault="009C41DC" w:rsidP="009C41DC">
      <w:pPr>
        <w:jc w:val="center"/>
        <w:rPr>
          <w:sz w:val="26"/>
          <w:szCs w:val="26"/>
        </w:rPr>
      </w:pPr>
      <w:r w:rsidRPr="00200421">
        <w:rPr>
          <w:sz w:val="26"/>
          <w:szCs w:val="26"/>
        </w:rPr>
        <w:t xml:space="preserve"> самоуправления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 сельсовет  муниципального района Абзелиловский район  Республики Башкортостан </w:t>
      </w:r>
    </w:p>
    <w:p w:rsidR="009C41DC" w:rsidRDefault="009C41DC" w:rsidP="009C41DC">
      <w:pPr>
        <w:rPr>
          <w:b/>
          <w:sz w:val="28"/>
          <w:szCs w:val="28"/>
        </w:rPr>
      </w:pPr>
    </w:p>
    <w:p w:rsidR="009C41DC" w:rsidRPr="00216296" w:rsidRDefault="009C41DC" w:rsidP="009C41DC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9C41DC" w:rsidRPr="00E15468" w:rsidTr="00E52612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41DC" w:rsidRPr="00224B36" w:rsidRDefault="009C41DC" w:rsidP="00E52612">
            <w:pPr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1DC" w:rsidRPr="00224B36" w:rsidRDefault="009C41DC" w:rsidP="00E52612">
            <w:pPr>
              <w:ind w:left="-108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224B36">
              <w:rPr>
                <w:sz w:val="26"/>
                <w:szCs w:val="26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9C41DC" w:rsidRPr="00E15468" w:rsidTr="00E52612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proofErr w:type="gramStart"/>
            <w:r w:rsidRPr="00224B36">
              <w:rPr>
                <w:sz w:val="26"/>
                <w:szCs w:val="26"/>
              </w:rPr>
              <w:t>Глав-</w:t>
            </w:r>
            <w:proofErr w:type="spellStart"/>
            <w:r w:rsidRPr="00224B36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24B36">
              <w:rPr>
                <w:sz w:val="26"/>
                <w:szCs w:val="26"/>
              </w:rPr>
              <w:t xml:space="preserve"> </w:t>
            </w:r>
            <w:proofErr w:type="spellStart"/>
            <w:r w:rsidRPr="00224B36">
              <w:rPr>
                <w:sz w:val="26"/>
                <w:szCs w:val="26"/>
              </w:rPr>
              <w:t>адми</w:t>
            </w:r>
            <w:proofErr w:type="spellEnd"/>
            <w:r w:rsidRPr="00224B36">
              <w:rPr>
                <w:sz w:val="26"/>
                <w:szCs w:val="26"/>
              </w:rPr>
              <w:t>-</w:t>
            </w:r>
            <w:proofErr w:type="spellStart"/>
            <w:r w:rsidRPr="00224B36">
              <w:rPr>
                <w:sz w:val="26"/>
                <w:szCs w:val="26"/>
              </w:rPr>
              <w:t>нистра</w:t>
            </w:r>
            <w:proofErr w:type="spellEnd"/>
            <w:r w:rsidRPr="00224B36">
              <w:rPr>
                <w:sz w:val="26"/>
                <w:szCs w:val="26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1DC" w:rsidRPr="00224B36" w:rsidRDefault="009C41DC" w:rsidP="00E52612">
            <w:pPr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</w:p>
        </w:tc>
      </w:tr>
      <w:tr w:rsidR="009C41DC" w:rsidRPr="00E15468" w:rsidTr="00E52612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tabs>
                <w:tab w:val="left" w:pos="0"/>
              </w:tabs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108" w:right="-108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right="252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3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b/>
                <w:sz w:val="26"/>
                <w:szCs w:val="26"/>
                <w:lang w:val="en-US"/>
              </w:rPr>
            </w:pPr>
            <w:r w:rsidRPr="00224B36">
              <w:rPr>
                <w:b/>
                <w:sz w:val="26"/>
                <w:szCs w:val="26"/>
                <w:lang w:val="en-US"/>
              </w:rPr>
              <w:t>7</w:t>
            </w:r>
            <w:r w:rsidRPr="00224B36"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b/>
                <w:sz w:val="26"/>
                <w:szCs w:val="26"/>
              </w:rPr>
            </w:pPr>
            <w:r w:rsidRPr="00224B36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r w:rsidRPr="00E21075">
              <w:rPr>
                <w:b/>
                <w:sz w:val="26"/>
                <w:szCs w:val="26"/>
              </w:rPr>
              <w:t xml:space="preserve">Янгильский </w:t>
            </w:r>
            <w:r w:rsidRPr="00224B36">
              <w:rPr>
                <w:b/>
                <w:sz w:val="26"/>
                <w:szCs w:val="26"/>
              </w:rPr>
              <w:t>сельсовет муниципального района Абзелиловский район Республики Башкортостан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proofErr w:type="gramStart"/>
            <w:r w:rsidRPr="00224B36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C41DC" w:rsidRPr="00E15468" w:rsidTr="00E52612">
        <w:trPr>
          <w:cantSplit/>
          <w:trHeight w:val="259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color w:val="000000"/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41DC" w:rsidRPr="00E15468" w:rsidTr="00E52612">
        <w:trPr>
          <w:cantSplit/>
          <w:trHeight w:val="10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224B36">
              <w:rPr>
                <w:sz w:val="26"/>
                <w:szCs w:val="26"/>
              </w:rPr>
              <w:t>софинансирование</w:t>
            </w:r>
            <w:proofErr w:type="spellEnd"/>
            <w:r w:rsidRPr="00224B36"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  <w:lang w:val="en-US"/>
              </w:rPr>
            </w:pPr>
            <w:r w:rsidRPr="00224B36">
              <w:rPr>
                <w:sz w:val="26"/>
                <w:szCs w:val="26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2 02 02088 10 0002 151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2 02 02088 10 0004 151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224B36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24B36">
              <w:rPr>
                <w:sz w:val="26"/>
                <w:szCs w:val="26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color w:val="000000"/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color w:val="000000"/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224B36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24B36">
              <w:rPr>
                <w:sz w:val="26"/>
                <w:szCs w:val="26"/>
              </w:rPr>
              <w:t xml:space="preserve"> средств бюджетов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 Субсидии бюджетам сельских поселений на закупку автотранспортных средств  и коммунальной техники (бюджетные инвестиции)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2 02 02999 10 7104 151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224B36">
              <w:rPr>
                <w:sz w:val="26"/>
                <w:szCs w:val="26"/>
              </w:rPr>
              <w:t>софинансирование</w:t>
            </w:r>
            <w:proofErr w:type="spellEnd"/>
            <w:r w:rsidRPr="00224B36">
              <w:rPr>
                <w:sz w:val="26"/>
                <w:szCs w:val="26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 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 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224B36">
              <w:rPr>
                <w:sz w:val="26"/>
                <w:szCs w:val="26"/>
              </w:rPr>
              <w:t>софинансирование</w:t>
            </w:r>
            <w:proofErr w:type="spellEnd"/>
            <w:r w:rsidRPr="00224B36">
              <w:rPr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2 02 02999 10 7129 151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2 02 03015 10 0000 151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color w:val="000000"/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2 02 04052 10 0000 151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2 02 04053 10 0000 151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2 02 04070 10 0000 151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Межбюджетные трансферты, передаваемые бюджетам сельских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2 02 04999 10 7504 151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2 02 04999 10 7311 151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color w:val="000000"/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C41DC" w:rsidRPr="00E15468" w:rsidTr="00E52612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ind w:left="-93"/>
              <w:jc w:val="center"/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1DC" w:rsidRPr="00224B36" w:rsidRDefault="009C41DC" w:rsidP="00E52612">
            <w:pPr>
              <w:rPr>
                <w:sz w:val="26"/>
                <w:szCs w:val="26"/>
              </w:rPr>
            </w:pPr>
            <w:r w:rsidRPr="00224B3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C41DC" w:rsidRPr="00200421" w:rsidRDefault="009C41DC" w:rsidP="009C41DC">
      <w:pPr>
        <w:rPr>
          <w:b/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</w:p>
    <w:p w:rsidR="009C41DC" w:rsidRDefault="009C41DC" w:rsidP="009C41DC">
      <w:pPr>
        <w:pStyle w:val="1"/>
        <w:tabs>
          <w:tab w:val="left" w:pos="9195"/>
        </w:tabs>
        <w:ind w:left="5400"/>
        <w:rPr>
          <w:sz w:val="26"/>
          <w:szCs w:val="26"/>
        </w:rPr>
      </w:pPr>
    </w:p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Default="009C41DC" w:rsidP="009C41DC"/>
    <w:p w:rsidR="009C41DC" w:rsidRPr="0083546D" w:rsidRDefault="009C41DC" w:rsidP="009C41DC"/>
    <w:p w:rsidR="009C41DC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>Приложение №3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 к постановлению главы администрации   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 сельсовет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          муниципального района Абзелиловский район  </w:t>
      </w:r>
    </w:p>
    <w:p w:rsidR="009C41DC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 xml:space="preserve">                                                     Республики Башкортостан </w:t>
      </w:r>
    </w:p>
    <w:p w:rsidR="009C41DC" w:rsidRPr="00200421" w:rsidRDefault="009C41DC" w:rsidP="009C41DC">
      <w:pPr>
        <w:tabs>
          <w:tab w:val="left" w:pos="9638"/>
        </w:tabs>
        <w:ind w:right="-82"/>
        <w:jc w:val="right"/>
        <w:rPr>
          <w:sz w:val="26"/>
          <w:szCs w:val="26"/>
        </w:rPr>
      </w:pPr>
      <w:r w:rsidRPr="00200421">
        <w:rPr>
          <w:sz w:val="26"/>
          <w:szCs w:val="26"/>
        </w:rPr>
        <w:t>от «</w:t>
      </w:r>
      <w:r>
        <w:rPr>
          <w:sz w:val="26"/>
          <w:szCs w:val="26"/>
        </w:rPr>
        <w:t>23</w:t>
      </w:r>
      <w:r w:rsidRPr="00200421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200421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200421">
        <w:rPr>
          <w:sz w:val="26"/>
          <w:szCs w:val="26"/>
        </w:rPr>
        <w:t xml:space="preserve">г. № </w:t>
      </w:r>
      <w:r>
        <w:rPr>
          <w:sz w:val="26"/>
          <w:szCs w:val="26"/>
        </w:rPr>
        <w:t>154</w:t>
      </w:r>
    </w:p>
    <w:p w:rsidR="009C41DC" w:rsidRPr="00200421" w:rsidRDefault="009C41DC" w:rsidP="009C41DC">
      <w:pPr>
        <w:tabs>
          <w:tab w:val="left" w:pos="9638"/>
        </w:tabs>
        <w:ind w:left="5400" w:right="-82"/>
        <w:jc w:val="center"/>
        <w:rPr>
          <w:sz w:val="26"/>
          <w:szCs w:val="26"/>
        </w:rPr>
      </w:pPr>
    </w:p>
    <w:p w:rsidR="009C41DC" w:rsidRPr="00200421" w:rsidRDefault="009C41DC" w:rsidP="009C41DC">
      <w:pPr>
        <w:tabs>
          <w:tab w:val="left" w:pos="9638"/>
        </w:tabs>
        <w:ind w:left="4320" w:right="-82" w:hanging="360"/>
        <w:rPr>
          <w:sz w:val="26"/>
          <w:szCs w:val="26"/>
        </w:rPr>
      </w:pPr>
      <w:r w:rsidRPr="00200421">
        <w:rPr>
          <w:sz w:val="26"/>
          <w:szCs w:val="26"/>
        </w:rPr>
        <w:t>Порядок</w:t>
      </w:r>
    </w:p>
    <w:p w:rsidR="009C41DC" w:rsidRPr="00200421" w:rsidRDefault="009C41DC" w:rsidP="009C41DC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200421">
        <w:rPr>
          <w:rFonts w:ascii="Times New Roman" w:hAnsi="Times New Roman" w:cs="Times New Roman"/>
          <w:b w:val="0"/>
        </w:rPr>
        <w:t xml:space="preserve">осуществления администрацией сельского поселения </w:t>
      </w:r>
      <w:r w:rsidRPr="00E21075">
        <w:rPr>
          <w:rFonts w:ascii="Times New Roman" w:hAnsi="Times New Roman" w:cs="Times New Roman"/>
          <w:b w:val="0"/>
        </w:rPr>
        <w:t>Янгильский</w:t>
      </w:r>
      <w:r w:rsidRPr="00200421">
        <w:rPr>
          <w:rFonts w:ascii="Times New Roman" w:hAnsi="Times New Roman" w:cs="Times New Roman"/>
          <w:b w:val="0"/>
        </w:rPr>
        <w:t xml:space="preserve"> сельсовет муниципального района Абзелиловский район Республики Башкортостан бюджетных полномочий главных </w:t>
      </w:r>
      <w:proofErr w:type="gramStart"/>
      <w:r w:rsidRPr="00200421">
        <w:rPr>
          <w:rFonts w:ascii="Times New Roman" w:hAnsi="Times New Roman" w:cs="Times New Roman"/>
          <w:b w:val="0"/>
        </w:rPr>
        <w:t>администраторов доходов бюджетов бюджетной системы Российской Федерации</w:t>
      </w:r>
      <w:proofErr w:type="gramEnd"/>
    </w:p>
    <w:p w:rsidR="009C41DC" w:rsidRPr="00200421" w:rsidRDefault="009C41DC" w:rsidP="009C41DC">
      <w:pPr>
        <w:ind w:firstLine="851"/>
        <w:jc w:val="center"/>
        <w:rPr>
          <w:sz w:val="26"/>
          <w:szCs w:val="26"/>
        </w:rPr>
      </w:pP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сельсовет муниципального района Абзелиловский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 xml:space="preserve">2. </w:t>
      </w:r>
      <w:proofErr w:type="gramStart"/>
      <w:r w:rsidRPr="00200421">
        <w:rPr>
          <w:sz w:val="26"/>
          <w:szCs w:val="26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 сельсовет муниципального района Абзелиловский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 xml:space="preserve">а) принимают правовые акты о порядке </w:t>
      </w:r>
      <w:proofErr w:type="gramStart"/>
      <w:r w:rsidRPr="00200421">
        <w:rPr>
          <w:sz w:val="26"/>
          <w:szCs w:val="26"/>
        </w:rPr>
        <w:t>администрирования доходов бюджетов бюджетной системы Российской Федерации</w:t>
      </w:r>
      <w:proofErr w:type="gramEnd"/>
      <w:r w:rsidRPr="00200421">
        <w:rPr>
          <w:sz w:val="26"/>
          <w:szCs w:val="26"/>
        </w:rPr>
        <w:t xml:space="preserve"> в соответствии с законодательством;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в) представляют в финансовый орган: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сведения, необходимые для составления среднесрочного финансового плана и (или) проекта бюджета;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сведения, необходимые для составления и ведения кассового плана;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бюджетную отчетность;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  <w:r w:rsidRPr="00200421">
        <w:rPr>
          <w:sz w:val="26"/>
          <w:szCs w:val="26"/>
        </w:rPr>
        <w:t>иную необходимую информацию.</w:t>
      </w: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</w:p>
    <w:p w:rsidR="009C41DC" w:rsidRPr="00200421" w:rsidRDefault="009C41DC" w:rsidP="009C41DC">
      <w:pPr>
        <w:pStyle w:val="a3"/>
        <w:ind w:left="0" w:firstLine="851"/>
        <w:rPr>
          <w:sz w:val="26"/>
          <w:szCs w:val="26"/>
        </w:rPr>
      </w:pPr>
    </w:p>
    <w:p w:rsidR="009C41DC" w:rsidRPr="00200421" w:rsidRDefault="009C41DC" w:rsidP="009C41DC">
      <w:pPr>
        <w:rPr>
          <w:sz w:val="26"/>
          <w:szCs w:val="26"/>
        </w:rPr>
      </w:pPr>
      <w:r w:rsidRPr="00200421">
        <w:rPr>
          <w:sz w:val="26"/>
          <w:szCs w:val="26"/>
        </w:rPr>
        <w:t>Управляющий делами</w:t>
      </w:r>
      <w:r w:rsidRPr="00200421">
        <w:rPr>
          <w:sz w:val="26"/>
          <w:szCs w:val="26"/>
        </w:rPr>
        <w:tab/>
        <w:t>сельского поселения</w:t>
      </w:r>
    </w:p>
    <w:p w:rsidR="009C41DC" w:rsidRPr="00200421" w:rsidRDefault="009C41DC" w:rsidP="009C41DC">
      <w:pPr>
        <w:rPr>
          <w:sz w:val="26"/>
          <w:szCs w:val="26"/>
        </w:rPr>
      </w:pPr>
      <w:r w:rsidRPr="00E21075">
        <w:rPr>
          <w:sz w:val="26"/>
          <w:szCs w:val="26"/>
        </w:rPr>
        <w:t>Янгильский</w:t>
      </w:r>
      <w:r w:rsidRPr="00200421">
        <w:rPr>
          <w:sz w:val="26"/>
          <w:szCs w:val="26"/>
        </w:rPr>
        <w:t xml:space="preserve"> сельсовет муниципального района</w:t>
      </w:r>
    </w:p>
    <w:p w:rsidR="009C41DC" w:rsidRPr="00200421" w:rsidRDefault="009C41DC" w:rsidP="009C41DC">
      <w:pPr>
        <w:rPr>
          <w:sz w:val="26"/>
          <w:szCs w:val="26"/>
        </w:rPr>
      </w:pPr>
      <w:r w:rsidRPr="00200421">
        <w:rPr>
          <w:sz w:val="26"/>
          <w:szCs w:val="26"/>
        </w:rPr>
        <w:t>Абзелиловский район Республики Башкортостан: __________</w:t>
      </w:r>
      <w:proofErr w:type="spellStart"/>
      <w:r>
        <w:rPr>
          <w:sz w:val="26"/>
          <w:szCs w:val="26"/>
        </w:rPr>
        <w:t>М.Н.Файзуллина</w:t>
      </w:r>
      <w:proofErr w:type="spellEnd"/>
      <w:r w:rsidRPr="00200421">
        <w:rPr>
          <w:sz w:val="26"/>
          <w:szCs w:val="26"/>
        </w:rPr>
        <w:t xml:space="preserve">     </w:t>
      </w:r>
    </w:p>
    <w:p w:rsidR="009C41DC" w:rsidRPr="00200421" w:rsidRDefault="009C41DC" w:rsidP="009C41DC">
      <w:pPr>
        <w:pStyle w:val="1"/>
        <w:ind w:left="5400"/>
        <w:jc w:val="right"/>
        <w:rPr>
          <w:sz w:val="26"/>
          <w:szCs w:val="26"/>
        </w:rPr>
      </w:pPr>
    </w:p>
    <w:p w:rsidR="009C41DC" w:rsidRPr="00200421" w:rsidRDefault="009C41DC" w:rsidP="009C41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79F6" w:rsidRDefault="005E79F6">
      <w:bookmarkStart w:id="0" w:name="_GoBack"/>
      <w:bookmarkEnd w:id="0"/>
    </w:p>
    <w:sectPr w:rsidR="005E79F6" w:rsidSect="00600C45">
      <w:headerReference w:type="even" r:id="rId5"/>
      <w:headerReference w:type="default" r:id="rId6"/>
      <w:pgSz w:w="11906" w:h="16838" w:code="9"/>
      <w:pgMar w:top="1079" w:right="567" w:bottom="720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C0" w:rsidRDefault="009C41DC" w:rsidP="00D83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877C0" w:rsidRDefault="009C41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C0" w:rsidRDefault="009C41DC" w:rsidP="00D83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877C0" w:rsidRDefault="009C41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96"/>
    <w:rsid w:val="005E79F6"/>
    <w:rsid w:val="009C41DC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1DC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C4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41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9C41DC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4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C4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41DC"/>
  </w:style>
  <w:style w:type="paragraph" w:customStyle="1" w:styleId="ConsPlusNormal">
    <w:name w:val="ConsPlusNormal"/>
    <w:rsid w:val="009C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 Знак"/>
    <w:basedOn w:val="a"/>
    <w:autoRedefine/>
    <w:rsid w:val="009C41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9C4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1DC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C4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41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9C41DC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4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C4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4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C41DC"/>
  </w:style>
  <w:style w:type="paragraph" w:customStyle="1" w:styleId="ConsPlusNormal">
    <w:name w:val="ConsPlusNormal"/>
    <w:rsid w:val="009C4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4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 Знак"/>
    <w:basedOn w:val="a"/>
    <w:autoRedefine/>
    <w:rsid w:val="009C41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9C4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3114</Words>
  <Characters>17752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Ильгамов</dc:creator>
  <cp:keywords/>
  <dc:description/>
  <cp:lastModifiedBy>Ильгамов</cp:lastModifiedBy>
  <cp:revision>2</cp:revision>
  <dcterms:created xsi:type="dcterms:W3CDTF">2016-04-05T15:55:00Z</dcterms:created>
  <dcterms:modified xsi:type="dcterms:W3CDTF">2016-04-05T15:55:00Z</dcterms:modified>
</cp:coreProperties>
</file>