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A" w:rsidRDefault="00A5059A" w:rsidP="00F24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9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AE110C" wp14:editId="5BD0CB54">
                <wp:simplePos x="0" y="0"/>
                <wp:positionH relativeFrom="column">
                  <wp:posOffset>-339725</wp:posOffset>
                </wp:positionH>
                <wp:positionV relativeFrom="paragraph">
                  <wp:posOffset>-19050</wp:posOffset>
                </wp:positionV>
                <wp:extent cx="7099935" cy="1828800"/>
                <wp:effectExtent l="0" t="0" r="24765" b="38100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99935" cy="1828800"/>
                          <a:chOff x="0" y="0"/>
                          <a:chExt cx="10224" cy="2418"/>
                        </a:xfrm>
                      </wpg:grpSpPr>
                      <wps:wsp>
                        <wps:cNvPr id="10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78D" w:rsidRDefault="0072578D" w:rsidP="00A5059A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72578D" w:rsidRDefault="0072578D" w:rsidP="00A505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72578D" w:rsidRDefault="0072578D" w:rsidP="00A505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2578D" w:rsidRDefault="0072578D" w:rsidP="00A505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72578D" w:rsidRDefault="0072578D" w:rsidP="00A5059A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 w:rsidR="009A753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rFonts w:ascii="Calibri" w:hAnsi="Calibri"/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>урамы</w:t>
                              </w:r>
                              <w:proofErr w:type="spellEnd"/>
                            </w:p>
                            <w:p w:rsidR="0072578D" w:rsidRDefault="0072578D" w:rsidP="00A505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78D" w:rsidRDefault="0072578D" w:rsidP="00A5059A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72578D" w:rsidRDefault="0072578D" w:rsidP="00A505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72578D" w:rsidRDefault="009A753C" w:rsidP="00A505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bidi="ru-RU"/>
                                </w:rPr>
                                <w:t>«23</w:t>
                              </w:r>
                              <w:r w:rsidR="0072578D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bidi="ru-RU"/>
                                </w:rPr>
                                <w:t xml:space="preserve"> »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bidi="ru-RU"/>
                                </w:rPr>
                                <w:t xml:space="preserve">марта </w:t>
                              </w:r>
                              <w:r w:rsidR="0072578D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bidi="ru-RU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bidi="ru-RU"/>
                                </w:rPr>
                                <w:t>21</w:t>
                              </w:r>
                              <w:r w:rsidR="0072578D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bidi="ru-RU"/>
                                </w:rPr>
                                <w:t xml:space="preserve"> г.</w:t>
                              </w:r>
                            </w:p>
                            <w:p w:rsidR="0072578D" w:rsidRDefault="0072578D" w:rsidP="00A5059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72578D" w:rsidRDefault="0072578D" w:rsidP="00A5059A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2578D" w:rsidRDefault="0072578D" w:rsidP="00A505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78D" w:rsidRDefault="0072578D" w:rsidP="00A5059A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65EB93CA" wp14:editId="1991A9E4">
                                    <wp:extent cx="914400" cy="803275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3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2578D" w:rsidRDefault="0072578D" w:rsidP="00A5059A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-26.75pt;margin-top:-1.5pt;width:559.05pt;height:2in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72578D" w:rsidRDefault="0072578D" w:rsidP="00A5059A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72578D" w:rsidRDefault="0072578D" w:rsidP="00A50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72578D" w:rsidRDefault="0072578D" w:rsidP="00A5059A">
                        <w:pPr>
                          <w:spacing w:after="0" w:line="240" w:lineRule="auto"/>
                          <w:jc w:val="center"/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2578D" w:rsidRDefault="0072578D" w:rsidP="00A50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72578D" w:rsidRDefault="0072578D" w:rsidP="00A5059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="009A75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</w:t>
                        </w:r>
                      </w:p>
                      <w:p w:rsidR="0072578D" w:rsidRDefault="0072578D" w:rsidP="00A5059A">
                        <w:pPr>
                          <w:jc w:val="center"/>
                          <w:rPr>
                            <w:rFonts w:ascii="Calibri" w:hAnsi="Calibri"/>
                            <w:i/>
                            <w:sz w:val="24"/>
                            <w:lang w:val="en-US"/>
                          </w:rPr>
                        </w:pPr>
                      </w:p>
                      <w:p w:rsidR="0072578D" w:rsidRDefault="0072578D" w:rsidP="00A5059A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72578D" w:rsidRDefault="0072578D" w:rsidP="00A5059A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72578D" w:rsidRDefault="0072578D" w:rsidP="00A5059A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72578D" w:rsidRDefault="0072578D" w:rsidP="00A5059A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72578D" w:rsidRDefault="0072578D" w:rsidP="00A5059A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72578D" w:rsidRDefault="0072578D" w:rsidP="00A5059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>урамы</w:t>
                        </w:r>
                        <w:proofErr w:type="spellEnd"/>
                      </w:p>
                      <w:p w:rsidR="0072578D" w:rsidRDefault="0072578D" w:rsidP="00A5059A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72578D" w:rsidRDefault="0072578D" w:rsidP="00A5059A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72578D" w:rsidRDefault="0072578D" w:rsidP="00A50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72578D" w:rsidRDefault="009A753C" w:rsidP="00A50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bidi="ru-RU"/>
                          </w:rPr>
                          <w:t>«23</w:t>
                        </w:r>
                        <w:r w:rsidR="0072578D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bidi="ru-RU"/>
                          </w:rPr>
                          <w:t xml:space="preserve"> »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bidi="ru-RU"/>
                          </w:rPr>
                          <w:t xml:space="preserve">марта </w:t>
                        </w:r>
                        <w:r w:rsidR="0072578D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="0072578D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bidi="ru-RU"/>
                          </w:rPr>
                          <w:t xml:space="preserve"> г.</w:t>
                        </w:r>
                      </w:p>
                      <w:p w:rsidR="0072578D" w:rsidRDefault="0072578D" w:rsidP="00A5059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72578D" w:rsidRDefault="0072578D" w:rsidP="00A5059A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2578D" w:rsidRDefault="0072578D" w:rsidP="00A5059A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72578D" w:rsidRDefault="0072578D" w:rsidP="00A5059A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5EB93CA" wp14:editId="1991A9E4">
                              <wp:extent cx="914400" cy="8032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3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578D" w:rsidRDefault="0072578D" w:rsidP="00A5059A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Ph8IAAADbAAAADwAAAGRycy9kb3ducmV2LnhtbERP3WrCMBS+H/gO4QjezbQThlRjsTJB&#10;2SbM+QCH5tgWm5OSpLW+/TIY7O58fL9nnY+mFQM531hWkM4TEMSl1Q1XCi7f++clCB+QNbaWScGD&#10;POSbydMaM23v/EXDOVQihrDPUEEdQpdJ6cuaDPq57Ygjd7XOYIjQVVI7vMdw08qXJHmVBhuODTV2&#10;tKupvJ17o6A8pqfuhMv3R/HxWbjr8ZL2+k2p2XTcrkAEGsO/+M990HH+An5/i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bPh8IAAADbAAAADwAAAAAAAAAAAAAA&#10;AAChAgAAZHJzL2Rvd25yZXYueG1sUEsFBgAAAAAEAAQA+QAAAJADAAAAAA=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nPcIAAADbAAAADwAAAGRycy9kb3ducmV2LnhtbERP22oCMRB9L/gPYYS+1ay2FF2NIoKg&#10;lFJv4OuwGTeLm8maRHf7902h0Lc5nOvMFp2txYN8qBwrGA4yEMSF0xWXCk7H9csYRIjIGmvHpOCb&#10;AizmvacZ5tq1vKfHIZYihXDIUYGJscmlDIUhi2HgGuLEXZy3GBP0pdQe2xRuaznKsndpseLUYLCh&#10;laHierhbBaOv7LWcFJ9+dwkfp9uqNcfztlPqud8tpyAidfFf/Ofe6DT/D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SnPcIAAADb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72578D" w:rsidRPr="0072578D" w:rsidRDefault="0072578D" w:rsidP="00725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69A5" w:rsidRPr="00F31E1E" w:rsidRDefault="009369A5" w:rsidP="009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E1E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Янгильский</w:t>
      </w:r>
      <w:r w:rsidRPr="00F31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 район Республики Башкортостан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9A5" w:rsidRPr="00037E9D" w:rsidRDefault="009369A5" w:rsidP="00936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037E9D">
          <w:rPr>
            <w:rFonts w:ascii="Times New Roman" w:hAnsi="Times New Roman" w:cs="Times New Roman"/>
            <w:sz w:val="24"/>
            <w:szCs w:val="24"/>
          </w:rPr>
          <w:t>статьей 219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Pr="006F4EA5">
        <w:rPr>
          <w:rFonts w:ascii="Times New Roman" w:hAnsi="Times New Roman" w:cs="Arial"/>
          <w:b/>
          <w:bCs/>
          <w:kern w:val="28"/>
        </w:rPr>
        <w:t>23.05.2014г  №157</w:t>
      </w:r>
      <w:r>
        <w:rPr>
          <w:rFonts w:ascii="Times New Roman" w:hAnsi="Times New Roman" w:cs="Arial"/>
          <w:b/>
          <w:bCs/>
          <w:kern w:val="28"/>
        </w:rPr>
        <w:t xml:space="preserve"> </w:t>
      </w:r>
      <w:r w:rsidRPr="00037E9D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</w:t>
      </w:r>
      <w:r>
        <w:rPr>
          <w:rFonts w:ascii="Times New Roman" w:hAnsi="Times New Roman" w:cs="Times New Roman"/>
          <w:sz w:val="24"/>
          <w:szCs w:val="24"/>
        </w:rPr>
        <w:t xml:space="preserve"> с дополнениями и изменениями </w:t>
      </w:r>
      <w:r w:rsidRPr="00037E9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постановляет: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A5" w:rsidRPr="00037E9D" w:rsidRDefault="009369A5" w:rsidP="00936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037E9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369A5" w:rsidRPr="00037E9D" w:rsidRDefault="009369A5" w:rsidP="00936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69A5" w:rsidRPr="00037E9D" w:rsidRDefault="009369A5" w:rsidP="009369A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A5" w:rsidRPr="00037E9D" w:rsidRDefault="009369A5" w:rsidP="009369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9D">
        <w:rPr>
          <w:rFonts w:ascii="Times New Roman" w:hAnsi="Times New Roman" w:cs="Times New Roman"/>
          <w:b/>
          <w:sz w:val="28"/>
          <w:szCs w:val="28"/>
        </w:rPr>
        <w:tab/>
      </w:r>
      <w:r w:rsidRPr="00037E9D">
        <w:rPr>
          <w:rFonts w:ascii="Times New Roman" w:hAnsi="Times New Roman" w:cs="Times New Roman"/>
          <w:b/>
          <w:sz w:val="28"/>
          <w:szCs w:val="28"/>
        </w:rPr>
        <w:tab/>
      </w:r>
      <w:r w:rsidRPr="00037E9D">
        <w:rPr>
          <w:rFonts w:ascii="Times New Roman" w:hAnsi="Times New Roman" w:cs="Times New Roman"/>
          <w:b/>
          <w:sz w:val="28"/>
          <w:szCs w:val="28"/>
        </w:rPr>
        <w:tab/>
      </w:r>
    </w:p>
    <w:p w:rsidR="009369A5" w:rsidRDefault="009369A5" w:rsidP="009369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9D">
        <w:rPr>
          <w:rFonts w:ascii="Times New Roman" w:hAnsi="Times New Roman" w:cs="Times New Roman"/>
          <w:b/>
          <w:sz w:val="24"/>
          <w:szCs w:val="24"/>
        </w:rPr>
        <w:t xml:space="preserve">         Глава  сельского поселения</w:t>
      </w:r>
    </w:p>
    <w:p w:rsidR="009369A5" w:rsidRPr="00037E9D" w:rsidRDefault="009369A5" w:rsidP="009369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Янгильский сельсовет</w:t>
      </w:r>
      <w:r w:rsidRPr="00037E9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37E9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Р.Э.Кадыров</w:t>
      </w:r>
      <w:proofErr w:type="spellEnd"/>
    </w:p>
    <w:p w:rsidR="009369A5" w:rsidRPr="00037E9D" w:rsidRDefault="009369A5" w:rsidP="009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9A5" w:rsidRPr="00037E9D" w:rsidRDefault="009369A5" w:rsidP="009369A5">
      <w:pPr>
        <w:pStyle w:val="ConsPlusNormal"/>
        <w:jc w:val="right"/>
      </w:pPr>
    </w:p>
    <w:p w:rsidR="009369A5" w:rsidRPr="00037E9D" w:rsidRDefault="009369A5" w:rsidP="009369A5">
      <w:pPr>
        <w:pStyle w:val="ConsPlusNormal"/>
        <w:jc w:val="right"/>
      </w:pPr>
    </w:p>
    <w:p w:rsidR="009369A5" w:rsidRPr="00037E9D" w:rsidRDefault="009369A5" w:rsidP="009369A5">
      <w:pPr>
        <w:pStyle w:val="ConsPlusNormal"/>
        <w:jc w:val="right"/>
      </w:pPr>
    </w:p>
    <w:p w:rsidR="009369A5" w:rsidRDefault="009369A5" w:rsidP="009369A5">
      <w:pPr>
        <w:pStyle w:val="ConsPlusNormal"/>
        <w:jc w:val="right"/>
      </w:pPr>
    </w:p>
    <w:p w:rsidR="009369A5" w:rsidRDefault="009369A5" w:rsidP="009369A5">
      <w:pPr>
        <w:pStyle w:val="ConsPlusNormal"/>
        <w:jc w:val="right"/>
      </w:pPr>
    </w:p>
    <w:p w:rsidR="009369A5" w:rsidRDefault="009369A5" w:rsidP="009369A5">
      <w:pPr>
        <w:pStyle w:val="ConsPlusNormal"/>
        <w:jc w:val="right"/>
      </w:pPr>
    </w:p>
    <w:p w:rsidR="009369A5" w:rsidRDefault="009369A5" w:rsidP="009369A5">
      <w:pPr>
        <w:pStyle w:val="ConsPlusNormal"/>
        <w:jc w:val="right"/>
      </w:pPr>
    </w:p>
    <w:p w:rsidR="009369A5" w:rsidRPr="00037E9D" w:rsidRDefault="009369A5" w:rsidP="009369A5">
      <w:pPr>
        <w:pStyle w:val="ConsPlusNormal"/>
        <w:jc w:val="right"/>
      </w:pPr>
    </w:p>
    <w:p w:rsidR="009369A5" w:rsidRDefault="009369A5" w:rsidP="009369A5">
      <w:pPr>
        <w:pStyle w:val="ConsPlusNormal"/>
        <w:jc w:val="right"/>
      </w:pPr>
    </w:p>
    <w:p w:rsidR="009369A5" w:rsidRDefault="009369A5" w:rsidP="009369A5">
      <w:pPr>
        <w:pStyle w:val="ConsPlusNormal"/>
        <w:jc w:val="right"/>
      </w:pPr>
    </w:p>
    <w:p w:rsidR="009369A5" w:rsidRPr="00037E9D" w:rsidRDefault="009369A5" w:rsidP="009369A5">
      <w:pPr>
        <w:pStyle w:val="ConsPlusNormal"/>
        <w:jc w:val="right"/>
      </w:pPr>
    </w:p>
    <w:p w:rsidR="009369A5" w:rsidRPr="00037E9D" w:rsidRDefault="009369A5" w:rsidP="009369A5">
      <w:pPr>
        <w:pStyle w:val="ConsPlusNormal"/>
        <w:jc w:val="right"/>
      </w:pPr>
    </w:p>
    <w:p w:rsidR="009369A5" w:rsidRDefault="009369A5" w:rsidP="009369A5">
      <w:pPr>
        <w:pStyle w:val="ConsPlusNormal"/>
        <w:jc w:val="right"/>
      </w:pPr>
    </w:p>
    <w:p w:rsidR="009369A5" w:rsidRPr="00037E9D" w:rsidRDefault="009369A5" w:rsidP="009369A5">
      <w:pPr>
        <w:pStyle w:val="ConsPlusNormal"/>
        <w:jc w:val="right"/>
      </w:pPr>
    </w:p>
    <w:p w:rsidR="009369A5" w:rsidRPr="00037E9D" w:rsidRDefault="009369A5" w:rsidP="009369A5">
      <w:pPr>
        <w:pStyle w:val="ConsPlusNormal"/>
        <w:jc w:val="right"/>
      </w:pPr>
    </w:p>
    <w:p w:rsidR="009369A5" w:rsidRPr="00037E9D" w:rsidRDefault="009369A5" w:rsidP="009A7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Утвержден</w:t>
      </w:r>
    </w:p>
    <w:p w:rsidR="009369A5" w:rsidRPr="00037E9D" w:rsidRDefault="009369A5" w:rsidP="009A7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 Администрации                   </w:t>
      </w:r>
    </w:p>
    <w:p w:rsidR="009369A5" w:rsidRPr="00037E9D" w:rsidRDefault="009369A5" w:rsidP="009A7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369A5" w:rsidRPr="00037E9D" w:rsidRDefault="009369A5" w:rsidP="009A7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</w:p>
    <w:p w:rsidR="009369A5" w:rsidRPr="00037E9D" w:rsidRDefault="009369A5" w:rsidP="009A7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 Республики Башкортостан</w:t>
      </w:r>
    </w:p>
    <w:p w:rsidR="009369A5" w:rsidRPr="00037E9D" w:rsidRDefault="009A753C" w:rsidP="00936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23.03.2021 г. №21</w:t>
      </w:r>
      <w:bookmarkStart w:id="1" w:name="_GoBack"/>
      <w:bookmarkEnd w:id="1"/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ПОРЯДОК</w:t>
      </w:r>
    </w:p>
    <w:p w:rsidR="009369A5" w:rsidRPr="00037E9D" w:rsidRDefault="009369A5" w:rsidP="00936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9369A5" w:rsidRPr="00037E9D" w:rsidRDefault="009369A5" w:rsidP="00936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369A5" w:rsidRPr="00037E9D" w:rsidRDefault="009369A5" w:rsidP="009369A5"/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Настоящий Порядок учета бюджетных и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Порядок) разработан на основании </w:t>
      </w:r>
      <w:hyperlink r:id="rId10" w:history="1">
        <w:r w:rsidRPr="00037E9D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03.03.2014г.  № 156</w:t>
      </w:r>
      <w:r w:rsidRPr="00037E9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муниципальном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 и устанавливает порядок учета финансового управления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) бюджетных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 и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иными нормативными правовыми актами.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Получатели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получатели бюджетных средств) 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муниципальный контракт, реестр контрактов);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межбюджетного трансферта в форме субсидии, субвенции, иного межбюджетного трансферта, имеющих целевое назначение, бюджетам сельских поселений (далее - соглашение на предоставление межбюджетных трансфертов);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11" w:history="1">
        <w:r w:rsidRPr="00037E9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муниципального контракта (договора, соглашения), на основании которого принято бюджетное обязательство (далее - документ-основание).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037E9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принимаются к учету на основании принятых к исполнению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от  23.12.2019г.  №85 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Порядком санкционирования оплаты денежных обязательств получателей бюджетных средств и администраторов источников финансирования дефицита бюджета сельского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четвертом пункта 2.1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перечислением в доход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сумм возврата дебиторской задолженности прошлых лет;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037E9D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главных администраторов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Сводный реестр);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lastRenderedPageBreak/>
        <w:t>предмета принятого бюджетного обязательства по каждому коду классификации расходов бюджетов;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12" w:history="1">
        <w:r w:rsidRPr="00037E9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037E9D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9369A5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"Об утверждении положения 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Башкортостан";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в заголовочной части должно указываться полное (сокращенное)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037E9D">
        <w:t xml:space="preserve">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13" w:history="1">
        <w:r w:rsidRPr="00037E9D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4" w:history="1">
        <w:r w:rsidRPr="00037E9D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037E9D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Зачеркивание производится одной чертой так, чтобы можно было прочитать исправленное.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Исправления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037E9D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037E9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037E9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037E9D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037E9D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строительства, объектах недвижимости, мероприятиях (укрупненных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инвестиционных проектах), включенных в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5" w:history="1">
        <w:r w:rsidRPr="00037E9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(муниципального заказчика);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  <w:r w:rsidRPr="00037E9D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муниципального заказчика), заключившего муниципальный контракт, а также информации, указанной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037E9D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 w:rsidRPr="00037E9D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не превышение сумме бюджетных данных суммы бюджетного обязательства, пересчитанной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037E9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Учетный номер бюджетного обязательства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является уникальным и не подлежит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9369A5" w:rsidRPr="00037E9D" w:rsidRDefault="009369A5" w:rsidP="009369A5">
      <w:pPr>
        <w:sectPr w:rsidR="009369A5" w:rsidRPr="00037E9D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9369A5" w:rsidRPr="00037E9D" w:rsidTr="00711E53">
        <w:tc>
          <w:tcPr>
            <w:tcW w:w="962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Янгильский</w:t>
            </w: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Абзелиловский </w:t>
            </w: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126" w:type="dxa"/>
            <w:gridSpan w:val="4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9369A5" w:rsidRPr="00037E9D" w:rsidTr="00711E53">
        <w:tc>
          <w:tcPr>
            <w:tcW w:w="962" w:type="dxa"/>
            <w:vMerge/>
          </w:tcPr>
          <w:p w:rsidR="009369A5" w:rsidRPr="00037E9D" w:rsidRDefault="009369A5" w:rsidP="00711E53"/>
        </w:tc>
        <w:tc>
          <w:tcPr>
            <w:tcW w:w="108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1 - бюджетные обязательства, поставленные на учет на основании муниципальных контрактов;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8"/>
      <w:bookmarkEnd w:id="10"/>
      <w:r w:rsidRPr="00037E9D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037E9D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3"/>
      <w:bookmarkEnd w:id="12"/>
      <w:r w:rsidRPr="00037E9D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 бюджетного обязательства, отраженному на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соответствующем лицевом счете получателя бюджетных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3"/>
      <w:bookmarkEnd w:id="13"/>
      <w:r w:rsidRPr="00037E9D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4"/>
      <w:bookmarkEnd w:id="14"/>
      <w:r w:rsidRPr="00037E9D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6"/>
      <w:bookmarkEnd w:id="15"/>
      <w:r w:rsidRPr="00037E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9"/>
      <w:bookmarkEnd w:id="16"/>
      <w:r w:rsidRPr="00037E9D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037E9D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вносит изменения в учтенное бюджетное обязательство получателя бюджетных средств, с отражением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037E9D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2.15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0"/>
      <w:bookmarkEnd w:id="17"/>
      <w:r w:rsidRPr="00037E9D">
        <w:rPr>
          <w:rFonts w:ascii="Times New Roman" w:hAnsi="Times New Roman" w:cs="Times New Roman"/>
          <w:sz w:val="24"/>
          <w:szCs w:val="24"/>
        </w:rPr>
        <w:lastRenderedPageBreak/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исправленийфинорган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3"/>
      <w:bookmarkEnd w:id="18"/>
      <w:r w:rsidRPr="00037E9D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настоящим Порядком с соблюдением норм и требований </w:t>
      </w:r>
      <w:hyperlink r:id="rId16" w:history="1">
        <w:r w:rsidRPr="00037E9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6"/>
      <w:bookmarkEnd w:id="19"/>
      <w:r w:rsidRPr="00037E9D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лицевого счета для учета операций по переданным полномочиям получателя бюджетных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принимает на учет данное бюджетное обязательство и направляет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в Журнале регистрации неисполненных документов.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1"/>
      <w:bookmarkEnd w:id="20"/>
      <w:r w:rsidRPr="00037E9D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Реорганизуемый получатель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представляет подписанный участвующими в реорганизации получателями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037E9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исполнению исполнительного документа (далее - Информация).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рассрочке или об отложении исполнения судебных актов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037E9D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037E9D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9369A5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разрезе кодов классификации расходов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>
        <w:fldChar w:fldCharType="begin"/>
      </w:r>
      <w:r>
        <w:instrText xml:space="preserve"> HYPERLINK \l "P2169" </w:instrText>
      </w:r>
      <w:r>
        <w:fldChar w:fldCharType="separate"/>
      </w:r>
      <w:r w:rsidRPr="00037E9D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037E9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037E9D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Республики Башкортостан </w:t>
      </w:r>
      <w:hyperlink w:anchor="P2475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037E9D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).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9369A5" w:rsidRPr="00037E9D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9369A5" w:rsidRPr="00037E9D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7" w:history="1">
        <w:r w:rsidRPr="00037E9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(далее - Справка о неисполненных обязательствах по муниципальному контракту) по </w:t>
      </w:r>
      <w:hyperlink w:anchor="P2788" w:history="1">
        <w:r w:rsidRPr="00037E9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На основании Справки о неисполненных обязательствах по муниципальному контракту могут быть увеличены бюджетные ассигнования на оплату муниципальных контрактов на поставку товаров, выполнение работ, оказание услуг.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9369A5" w:rsidRPr="00037E9D" w:rsidRDefault="009369A5" w:rsidP="00936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0"/>
      <w:bookmarkEnd w:id="21"/>
      <w:r w:rsidRPr="00037E9D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формы документа указывается номер (при наличии), присвоенный в порядке, установленном настоящим Порядком;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"Главный распорядитель (распорядитель) бюджетных средств" - полного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"Наименование бюджета" - "Бюджет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района";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"Финансовый орган" - "Финансовое управление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3"/>
      <w:bookmarkEnd w:id="22"/>
      <w:r w:rsidRPr="00037E9D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037E9D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037E9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документа-основания;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037E9D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документе-основании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037E9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8" w:history="1">
        <w:r w:rsidRPr="00037E9D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037E9D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от суммы обязательства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037E9D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037E9D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4, 5, 6 юридический адрес (место регистрации):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9" w:history="1">
        <w:r w:rsidRPr="00037E9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037E9D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037E9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муниципального контракта, заполняется </w:t>
      </w:r>
      <w:hyperlink w:anchor="P669" w:history="1">
        <w:r w:rsidRPr="00037E9D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037E9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муниципальных контрактов органом (далее - уполномоченный орган).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27" w:history="1">
        <w:r w:rsidRPr="00037E9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037E9D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037E9D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037E9D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Янгильский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9369A5" w:rsidRPr="00037E9D" w:rsidRDefault="009369A5" w:rsidP="00936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</w:t>
      </w:r>
      <w:proofErr w:type="gramStart"/>
      <w:r w:rsidR="009369A5"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9369A5" w:rsidRPr="00037E9D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текущего рабочего дня получателем бюджетных средств и учетный номер бюджетного обязательства.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</w:t>
      </w:r>
      <w:hyperlink w:anchor="P1429" w:history="1">
        <w:r w:rsidRPr="00037E9D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Если в бюджетном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меняются суммовые показатели, то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Заявке на внесение изменений в обязательство заполняются все разделы, в которых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произошло изменение реквизитов и показателей ранее принятого на учет бюджетного обязательства.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</w:t>
      </w:r>
      <w:proofErr w:type="gramStart"/>
      <w:r w:rsidR="009369A5"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9369A5" w:rsidRPr="00037E9D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9369A5" w:rsidRPr="00037E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9369A5" w:rsidRPr="00037E9D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037E9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>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9369A5" w:rsidRPr="00037E9D" w:rsidRDefault="00D91288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9369A5"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9369A5"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9369A5" w:rsidRPr="00037E9D" w:rsidRDefault="009369A5" w:rsidP="00936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037E9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9369A5" w:rsidRPr="00037E9D" w:rsidRDefault="009369A5" w:rsidP="00936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t>Приложение N 1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23" w:name="P459"/>
      <w:bookmarkEnd w:id="23"/>
      <w:r w:rsidRPr="00037E9D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от</w:t>
      </w:r>
      <w:proofErr w:type="gramEnd"/>
      <w:r w:rsidRPr="00037E9D">
        <w:rPr>
          <w:sz w:val="12"/>
          <w:szCs w:val="12"/>
        </w:rPr>
        <w:t xml:space="preserve">                                                                  Дата│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>Номер ИКЗ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3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bookmarkStart w:id="24" w:name="P482"/>
      <w:bookmarkEnd w:id="24"/>
      <w:r w:rsidRPr="00037E9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9369A5" w:rsidRPr="00037E9D" w:rsidTr="00711E53"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4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9369A5" w:rsidRPr="00037E9D" w:rsidTr="00711E53"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6"/>
            <w:bookmarkEnd w:id="25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7"/>
            <w:bookmarkEnd w:id="26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8"/>
            <w:bookmarkEnd w:id="27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499"/>
            <w:bookmarkEnd w:id="28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0"/>
            <w:bookmarkEnd w:id="29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1"/>
            <w:bookmarkEnd w:id="30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2"/>
            <w:bookmarkEnd w:id="31"/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3"/>
            <w:bookmarkEnd w:id="32"/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4"/>
            <w:bookmarkEnd w:id="33"/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4" w:name="P505"/>
            <w:bookmarkEnd w:id="34"/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9369A5" w:rsidRPr="00037E9D" w:rsidTr="00711E53"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outlineLvl w:val="2"/>
        <w:rPr>
          <w:sz w:val="12"/>
          <w:szCs w:val="12"/>
        </w:rPr>
      </w:pPr>
      <w:bookmarkStart w:id="35" w:name="P519"/>
      <w:bookmarkEnd w:id="35"/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9369A5" w:rsidRPr="00037E9D" w:rsidTr="00711E53">
        <w:tc>
          <w:tcPr>
            <w:tcW w:w="77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9369A5" w:rsidRPr="00037E9D" w:rsidTr="00711E53">
        <w:tc>
          <w:tcPr>
            <w:tcW w:w="7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5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4"/>
            <w:bookmarkEnd w:id="36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7" w:name="P536"/>
            <w:bookmarkEnd w:id="37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outlineLvl w:val="3"/>
        <w:rPr>
          <w:sz w:val="12"/>
          <w:szCs w:val="12"/>
        </w:rPr>
      </w:pPr>
      <w:bookmarkStart w:id="38" w:name="P571"/>
      <w:bookmarkEnd w:id="38"/>
      <w:r w:rsidRPr="00037E9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9369A5" w:rsidRPr="00037E9D" w:rsidTr="00711E53">
        <w:tc>
          <w:tcPr>
            <w:tcW w:w="77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9369A5" w:rsidRPr="00037E9D" w:rsidTr="00711E53">
        <w:tc>
          <w:tcPr>
            <w:tcW w:w="7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6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bookmarkStart w:id="39" w:name="P647"/>
      <w:bookmarkEnd w:id="39"/>
      <w:r w:rsidRPr="00037E9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9369A5" w:rsidRPr="00037E9D" w:rsidTr="00711E53">
        <w:tc>
          <w:tcPr>
            <w:tcW w:w="141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9369A5" w:rsidRPr="00037E9D" w:rsidTr="00711E53">
        <w:tc>
          <w:tcPr>
            <w:tcW w:w="141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9369A5" w:rsidRPr="00037E9D" w:rsidTr="00711E53">
        <w:tc>
          <w:tcPr>
            <w:tcW w:w="141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6"/>
            <w:bookmarkEnd w:id="40"/>
            <w:r w:rsidRPr="00037E9D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147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7"/>
            <w:bookmarkEnd w:id="41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8"/>
            <w:bookmarkEnd w:id="42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59"/>
            <w:bookmarkEnd w:id="43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0"/>
            <w:bookmarkEnd w:id="44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5" w:name="P661"/>
            <w:bookmarkEnd w:id="45"/>
            <w:r w:rsidRPr="00037E9D">
              <w:rPr>
                <w:sz w:val="12"/>
                <w:szCs w:val="12"/>
              </w:rPr>
              <w:t>6</w:t>
            </w:r>
          </w:p>
        </w:tc>
      </w:tr>
      <w:tr w:rsidR="009369A5" w:rsidRPr="00037E9D" w:rsidTr="00711E53">
        <w:tc>
          <w:tcPr>
            <w:tcW w:w="141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bookmarkStart w:id="46" w:name="P669"/>
      <w:bookmarkEnd w:id="46"/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9369A5" w:rsidRPr="00037E9D" w:rsidTr="00711E53">
        <w:tc>
          <w:tcPr>
            <w:tcW w:w="164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037E9D">
              <w:rPr>
                <w:sz w:val="12"/>
                <w:szCs w:val="12"/>
              </w:rPr>
              <w:t>мунсконтрактов</w:t>
            </w:r>
            <w:proofErr w:type="spellEnd"/>
          </w:p>
        </w:tc>
      </w:tr>
      <w:tr w:rsidR="009369A5" w:rsidRPr="00037E9D" w:rsidTr="00711E53">
        <w:tc>
          <w:tcPr>
            <w:tcW w:w="164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64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79"/>
            <w:bookmarkEnd w:id="47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3"/>
            <w:bookmarkEnd w:id="48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9" w:name="P684"/>
            <w:bookmarkEnd w:id="49"/>
            <w:r w:rsidRPr="00037E9D">
              <w:rPr>
                <w:sz w:val="12"/>
                <w:szCs w:val="12"/>
              </w:rPr>
              <w:t>6</w:t>
            </w:r>
          </w:p>
        </w:tc>
      </w:tr>
      <w:tr w:rsidR="009369A5" w:rsidRPr="00037E9D" w:rsidTr="00711E53">
        <w:tc>
          <w:tcPr>
            <w:tcW w:w="164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bookmarkStart w:id="50" w:name="P692"/>
      <w:bookmarkEnd w:id="50"/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5. Расшифровка обязательства</w:t>
      </w:r>
    </w:p>
    <w:p w:rsidR="009369A5" w:rsidRPr="00037E9D" w:rsidRDefault="009369A5" w:rsidP="009369A5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9369A5" w:rsidRPr="00037E9D" w:rsidTr="00711E53">
        <w:tc>
          <w:tcPr>
            <w:tcW w:w="20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9369A5" w:rsidRPr="00037E9D" w:rsidTr="00711E53">
        <w:trPr>
          <w:trHeight w:val="509"/>
        </w:trPr>
        <w:tc>
          <w:tcPr>
            <w:tcW w:w="20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20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20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3"/>
            <w:bookmarkEnd w:id="51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4"/>
            <w:bookmarkEnd w:id="52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6"/>
            <w:bookmarkEnd w:id="53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27"/>
            <w:bookmarkEnd w:id="54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8"/>
            <w:bookmarkEnd w:id="55"/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39"/>
            <w:bookmarkEnd w:id="56"/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0"/>
            <w:bookmarkEnd w:id="57"/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2"/>
            <w:bookmarkEnd w:id="58"/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9" w:name="P746"/>
            <w:bookmarkEnd w:id="59"/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9369A5" w:rsidRPr="00037E9D" w:rsidTr="00711E53">
        <w:tc>
          <w:tcPr>
            <w:tcW w:w="20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     ___________ _________ 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    ОТМЕТКА финансового органа</w:t>
      </w:r>
      <w:proofErr w:type="gramStart"/>
      <w:r w:rsidRPr="00037E9D">
        <w:rPr>
          <w:sz w:val="12"/>
          <w:szCs w:val="12"/>
        </w:rPr>
        <w:t xml:space="preserve"> О</w:t>
      </w:r>
      <w:proofErr w:type="gramEnd"/>
      <w:r w:rsidRPr="00037E9D">
        <w:rPr>
          <w:sz w:val="12"/>
          <w:szCs w:val="12"/>
        </w:rPr>
        <w:t xml:space="preserve"> ПРИЕМЕ НА УЧЕТ БЮДЖЕТНОГО ОБЯЗАТЕЛЬСТВА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┌───────────────┐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└───────────────┘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2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0" w:name="P809"/>
      <w:bookmarkEnd w:id="60"/>
      <w:r w:rsidRPr="00037E9D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финансового органа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037E9D">
        <w:rPr>
          <w:sz w:val="12"/>
          <w:szCs w:val="12"/>
        </w:rPr>
        <w:t>лицевого</w:t>
      </w:r>
      <w:proofErr w:type="gramEnd"/>
      <w:r w:rsidRPr="00037E9D">
        <w:rPr>
          <w:sz w:val="12"/>
          <w:szCs w:val="12"/>
        </w:rPr>
        <w:t xml:space="preserve">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                      счета получателя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7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383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9369A5" w:rsidRPr="00037E9D" w:rsidTr="00711E53">
        <w:tc>
          <w:tcPr>
            <w:tcW w:w="771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</w:tr>
      <w:tr w:rsidR="009369A5" w:rsidRPr="00037E9D" w:rsidTr="00711E53">
        <w:tc>
          <w:tcPr>
            <w:tcW w:w="7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9369A5" w:rsidRPr="00037E9D" w:rsidTr="00711E53">
        <w:tc>
          <w:tcPr>
            <w:tcW w:w="771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9369A5" w:rsidRPr="00037E9D" w:rsidTr="00711E53">
        <w:tc>
          <w:tcPr>
            <w:tcW w:w="7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3. Реквизиты исполнительного документа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9369A5" w:rsidRPr="00037E9D" w:rsidTr="00711E53">
        <w:tc>
          <w:tcPr>
            <w:tcW w:w="771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9369A5" w:rsidRPr="00037E9D" w:rsidTr="00711E53">
        <w:tc>
          <w:tcPr>
            <w:tcW w:w="7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9369A5" w:rsidRPr="00037E9D" w:rsidTr="00711E53">
        <w:tc>
          <w:tcPr>
            <w:tcW w:w="771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9369A5" w:rsidRPr="00037E9D" w:rsidTr="00711E53">
        <w:tc>
          <w:tcPr>
            <w:tcW w:w="7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5. Расшифровка обязательства,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превышающего</w:t>
      </w:r>
      <w:proofErr w:type="gramEnd"/>
      <w:r w:rsidRPr="00037E9D">
        <w:rPr>
          <w:sz w:val="12"/>
          <w:szCs w:val="12"/>
        </w:rPr>
        <w:t xml:space="preserve"> допустимый объем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9369A5" w:rsidRPr="00037E9D" w:rsidTr="00711E53">
        <w:tc>
          <w:tcPr>
            <w:tcW w:w="576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762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</w:t>
            </w:r>
            <w:proofErr w:type="gramStart"/>
            <w:r w:rsidRPr="00037E9D">
              <w:rPr>
                <w:sz w:val="12"/>
                <w:szCs w:val="12"/>
              </w:rPr>
              <w:t>у-</w:t>
            </w:r>
            <w:proofErr w:type="gramEnd"/>
            <w:r w:rsidRPr="00037E9D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</w:tr>
      <w:tr w:rsidR="009369A5" w:rsidRPr="00037E9D" w:rsidTr="00711E53">
        <w:tc>
          <w:tcPr>
            <w:tcW w:w="57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9369A5" w:rsidRPr="00037E9D" w:rsidTr="00711E53">
        <w:tc>
          <w:tcPr>
            <w:tcW w:w="2756" w:type="dxa"/>
            <w:gridSpan w:val="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77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лицо)___________   _________ 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"___"________________ 20__ г.                                                      Всего страниц ___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3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1" w:name="P1114"/>
      <w:bookmarkEnd w:id="61"/>
      <w:r w:rsidRPr="00037E9D">
        <w:rPr>
          <w:sz w:val="12"/>
          <w:szCs w:val="12"/>
        </w:rPr>
        <w:t xml:space="preserve">                                                       ЖУРНАЛ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</w:t>
      </w:r>
      <w:proofErr w:type="gramStart"/>
      <w:r w:rsidRPr="00037E9D">
        <w:rPr>
          <w:sz w:val="12"/>
          <w:szCs w:val="12"/>
        </w:rPr>
        <w:t>действующих в текущем финансовом году бюджетных обязательств</w:t>
      </w:r>
      <w:proofErr w:type="gramEnd"/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финансового органа  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9369A5" w:rsidRPr="00037E9D" w:rsidTr="00711E53"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</w:t>
            </w: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9369A5" w:rsidRPr="00037E9D" w:rsidTr="00711E53"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9369A5" w:rsidRPr="00037E9D" w:rsidTr="00711E53"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</w:tr>
      <w:tr w:rsidR="009369A5" w:rsidRPr="00037E9D" w:rsidTr="00711E53"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</w:tr>
      <w:tr w:rsidR="009369A5" w:rsidRPr="00037E9D" w:rsidTr="00711E53">
        <w:tc>
          <w:tcPr>
            <w:tcW w:w="8426" w:type="dxa"/>
            <w:gridSpan w:val="8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9369A5" w:rsidRPr="00037E9D" w:rsidTr="00711E53"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____________________ 20___ г.</w:t>
      </w: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4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2" w:name="P1203"/>
      <w:bookmarkEnd w:id="62"/>
      <w:r w:rsidRPr="00037E9D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3" w:name="P1208"/>
      <w:bookmarkEnd w:id="63"/>
      <w:r w:rsidRPr="00037E9D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>Номер ИКЗ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8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денежные единицы в иностранной валюте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9369A5" w:rsidRPr="00037E9D" w:rsidTr="00711E53"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9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9369A5" w:rsidRPr="00037E9D" w:rsidTr="00711E53"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9369A5" w:rsidRPr="00037E9D" w:rsidTr="00711E53"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9369A5" w:rsidRPr="00037E9D" w:rsidTr="00711E53">
        <w:tc>
          <w:tcPr>
            <w:tcW w:w="62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9369A5" w:rsidRPr="00037E9D" w:rsidTr="00711E53">
        <w:tc>
          <w:tcPr>
            <w:tcW w:w="6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0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outlineLvl w:val="3"/>
        <w:rPr>
          <w:sz w:val="12"/>
          <w:szCs w:val="12"/>
        </w:rPr>
      </w:pPr>
      <w:r w:rsidRPr="00037E9D">
        <w:rPr>
          <w:sz w:val="12"/>
          <w:szCs w:val="12"/>
        </w:rPr>
        <w:t>Раздел 2.1. Дополнительные реквизиты для перечисления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9369A5" w:rsidRPr="00037E9D" w:rsidTr="00711E53">
        <w:tc>
          <w:tcPr>
            <w:tcW w:w="62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9369A5" w:rsidRPr="00037E9D" w:rsidTr="00711E53">
        <w:tc>
          <w:tcPr>
            <w:tcW w:w="6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1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3. Реквизиты исполнительного документа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9369A5" w:rsidRPr="00037E9D" w:rsidTr="00711E53">
        <w:tc>
          <w:tcPr>
            <w:tcW w:w="119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9369A5" w:rsidRPr="00037E9D" w:rsidTr="00711E53">
        <w:tc>
          <w:tcPr>
            <w:tcW w:w="119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9369A5" w:rsidRPr="00037E9D" w:rsidTr="00711E53"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9369A5" w:rsidRPr="00037E9D" w:rsidTr="00711E53">
        <w:tc>
          <w:tcPr>
            <w:tcW w:w="119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9369A5" w:rsidRPr="00037E9D" w:rsidTr="00711E53">
        <w:tc>
          <w:tcPr>
            <w:tcW w:w="175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037E9D">
              <w:rPr>
                <w:sz w:val="12"/>
                <w:szCs w:val="12"/>
              </w:rPr>
              <w:t>мунсконтрактов</w:t>
            </w:r>
            <w:proofErr w:type="spellEnd"/>
          </w:p>
        </w:tc>
      </w:tr>
      <w:tr w:rsidR="009369A5" w:rsidRPr="00037E9D" w:rsidTr="00711E53">
        <w:tc>
          <w:tcPr>
            <w:tcW w:w="175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75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29"/>
            <w:bookmarkEnd w:id="64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5" w:name="P1430"/>
            <w:bookmarkEnd w:id="65"/>
            <w:r w:rsidRPr="00037E9D">
              <w:rPr>
                <w:sz w:val="12"/>
                <w:szCs w:val="12"/>
              </w:rPr>
              <w:t>7</w:t>
            </w:r>
          </w:p>
        </w:tc>
      </w:tr>
      <w:tr w:rsidR="009369A5" w:rsidRPr="00037E9D" w:rsidTr="00711E53">
        <w:tc>
          <w:tcPr>
            <w:tcW w:w="175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5. Расшифровка обязательства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369A5" w:rsidRPr="00037E9D" w:rsidTr="00711E53">
        <w:tc>
          <w:tcPr>
            <w:tcW w:w="34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9369A5" w:rsidRPr="00037E9D" w:rsidTr="00711E53">
        <w:trPr>
          <w:trHeight w:val="509"/>
        </w:trPr>
        <w:tc>
          <w:tcPr>
            <w:tcW w:w="34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34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34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9369A5" w:rsidRPr="00037E9D" w:rsidTr="00711E53">
        <w:tc>
          <w:tcPr>
            <w:tcW w:w="34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___________________________________________________________________________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     ___________ _________ 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Номер страницы 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Всего страниц_____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5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6" w:name="P1556"/>
      <w:bookmarkEnd w:id="66"/>
      <w:r w:rsidRPr="00037E9D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32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денежные единицы в иностранной валюте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9369A5" w:rsidRPr="00037E9D" w:rsidTr="00711E53"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33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9369A5" w:rsidRPr="00037E9D" w:rsidTr="00711E53"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9369A5" w:rsidRPr="00037E9D" w:rsidTr="00711E53"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9369A5" w:rsidRPr="00037E9D" w:rsidTr="00711E53">
        <w:tc>
          <w:tcPr>
            <w:tcW w:w="153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9369A5" w:rsidRPr="00037E9D" w:rsidTr="00711E53">
        <w:tc>
          <w:tcPr>
            <w:tcW w:w="153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4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53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c>
          <w:tcPr>
            <w:tcW w:w="153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53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center"/>
        <w:outlineLvl w:val="3"/>
        <w:rPr>
          <w:sz w:val="12"/>
          <w:szCs w:val="12"/>
        </w:rPr>
      </w:pPr>
      <w:r w:rsidRPr="00037E9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9369A5" w:rsidRPr="00037E9D" w:rsidTr="00711E53">
        <w:tc>
          <w:tcPr>
            <w:tcW w:w="153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9369A5" w:rsidRPr="00037E9D" w:rsidTr="00711E53">
        <w:tc>
          <w:tcPr>
            <w:tcW w:w="153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5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53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c>
          <w:tcPr>
            <w:tcW w:w="153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53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53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53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9369A5" w:rsidRPr="00037E9D" w:rsidTr="00711E53">
        <w:tc>
          <w:tcPr>
            <w:tcW w:w="147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9369A5" w:rsidRPr="00037E9D" w:rsidTr="00711E53">
        <w:tc>
          <w:tcPr>
            <w:tcW w:w="147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9369A5" w:rsidRPr="00037E9D" w:rsidTr="00711E53">
        <w:tc>
          <w:tcPr>
            <w:tcW w:w="147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9369A5" w:rsidRPr="00037E9D" w:rsidTr="00711E53">
        <w:tc>
          <w:tcPr>
            <w:tcW w:w="147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9369A5" w:rsidRPr="00037E9D" w:rsidTr="00711E53">
        <w:tc>
          <w:tcPr>
            <w:tcW w:w="187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037E9D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9369A5" w:rsidRPr="00037E9D" w:rsidTr="00711E53">
        <w:tc>
          <w:tcPr>
            <w:tcW w:w="18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87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9369A5" w:rsidRPr="00037E9D" w:rsidTr="00711E53">
        <w:tc>
          <w:tcPr>
            <w:tcW w:w="187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5. Расшифровка обязательства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9369A5" w:rsidRPr="00037E9D" w:rsidTr="00711E53">
        <w:tc>
          <w:tcPr>
            <w:tcW w:w="34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gramEnd"/>
            <w:r w:rsidRPr="00037E9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9369A5" w:rsidRPr="00037E9D" w:rsidTr="00711E53">
        <w:trPr>
          <w:trHeight w:val="509"/>
        </w:trPr>
        <w:tc>
          <w:tcPr>
            <w:tcW w:w="34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34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34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9369A5" w:rsidRPr="00037E9D" w:rsidTr="00711E53">
        <w:tc>
          <w:tcPr>
            <w:tcW w:w="34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______________________________________________________________________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___________ _________ 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"____" _____________ 20___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6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средств 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район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7" w:name="P1905"/>
      <w:bookmarkEnd w:id="67"/>
      <w:r w:rsidRPr="00037E9D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8" w:name="P1912"/>
      <w:bookmarkEnd w:id="68"/>
      <w:r w:rsidRPr="00037E9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передающий</w:t>
      </w:r>
      <w:proofErr w:type="gramEnd"/>
      <w:r w:rsidRPr="00037E9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69" w:name="P1916"/>
      <w:bookmarkEnd w:id="69"/>
      <w:r w:rsidRPr="00037E9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принимающий</w:t>
      </w:r>
      <w:proofErr w:type="gramEnd"/>
      <w:r w:rsidRPr="00037E9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6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bookmarkStart w:id="70" w:name="P1926"/>
      <w:bookmarkEnd w:id="70"/>
      <w:r w:rsidRPr="00037E9D">
        <w:rPr>
          <w:sz w:val="12"/>
          <w:szCs w:val="12"/>
        </w:rPr>
        <w:t>Раздел 1. Реквизиты документа-основания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9369A5" w:rsidRPr="00037E9D" w:rsidTr="00711E53">
        <w:tc>
          <w:tcPr>
            <w:tcW w:w="2402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</w:t>
            </w:r>
          </w:p>
        </w:tc>
      </w:tr>
      <w:tr w:rsidR="009369A5" w:rsidRPr="00037E9D" w:rsidTr="00711E53">
        <w:tc>
          <w:tcPr>
            <w:tcW w:w="240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6"/>
            <w:bookmarkEnd w:id="71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7"/>
            <w:bookmarkEnd w:id="72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8"/>
            <w:bookmarkEnd w:id="73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39"/>
            <w:bookmarkEnd w:id="74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0"/>
            <w:bookmarkEnd w:id="75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1"/>
            <w:bookmarkEnd w:id="76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7" w:name="P1942"/>
            <w:bookmarkEnd w:id="77"/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</w:tr>
      <w:tr w:rsidR="009369A5" w:rsidRPr="00037E9D" w:rsidTr="00711E53">
        <w:tc>
          <w:tcPr>
            <w:tcW w:w="240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outlineLvl w:val="2"/>
        <w:rPr>
          <w:sz w:val="12"/>
          <w:szCs w:val="12"/>
        </w:rPr>
      </w:pPr>
      <w:bookmarkStart w:id="78" w:name="P1953"/>
      <w:bookmarkEnd w:id="78"/>
      <w:r w:rsidRPr="00037E9D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9369A5" w:rsidRPr="00037E9D" w:rsidTr="00711E53">
        <w:tc>
          <w:tcPr>
            <w:tcW w:w="2047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9369A5" w:rsidRPr="00037E9D" w:rsidTr="00711E53">
        <w:tc>
          <w:tcPr>
            <w:tcW w:w="913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913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0"/>
            <w:bookmarkEnd w:id="79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1"/>
            <w:bookmarkEnd w:id="80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2"/>
            <w:bookmarkEnd w:id="81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3"/>
            <w:bookmarkEnd w:id="82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79"/>
            <w:bookmarkEnd w:id="83"/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4" w:name="P1980"/>
            <w:bookmarkEnd w:id="84"/>
            <w:r w:rsidRPr="00037E9D">
              <w:rPr>
                <w:sz w:val="12"/>
                <w:szCs w:val="12"/>
              </w:rPr>
              <w:t>11</w:t>
            </w:r>
          </w:p>
        </w:tc>
      </w:tr>
      <w:tr w:rsidR="009369A5" w:rsidRPr="00037E9D" w:rsidTr="00711E53">
        <w:tc>
          <w:tcPr>
            <w:tcW w:w="913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Передающая сторона:                                     Принимающая сторона: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037E9D">
        <w:rPr>
          <w:sz w:val="12"/>
          <w:szCs w:val="12"/>
        </w:rPr>
        <w:t>Руководитель</w:t>
      </w:r>
      <w:proofErr w:type="spellEnd"/>
      <w:proofErr w:type="gramEnd"/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                          (уполномоченное лицо)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 _________ _____________________   _______________________ _________ 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бухгалтер                                       Главный бухгалтер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                          (уполномоченное лицо)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 _________ _____________________   _______________________ _________ 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"__" __________ 20__ г.                                 "__" 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7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bookmarkStart w:id="85" w:name="P2031"/>
      <w:bookmarkEnd w:id="85"/>
      <w:r w:rsidRPr="00037E9D">
        <w:rPr>
          <w:sz w:val="12"/>
          <w:szCs w:val="12"/>
        </w:rPr>
        <w:t>СПРАВКА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об исполнении принятых на учет бюджетных обязательств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на _____________ 20__ г.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Коды</w:t>
            </w:r>
          </w:p>
        </w:tc>
      </w:tr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D91288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7" w:history="1">
              <w:r w:rsidR="009369A5" w:rsidRPr="00037E9D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Раздел I. Бюджетные обязательства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9369A5" w:rsidRPr="00037E9D" w:rsidTr="00711E53"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9369A5" w:rsidRPr="00037E9D" w:rsidTr="00711E53"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9369A5" w:rsidRPr="00037E9D" w:rsidTr="00711E53"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</w:tr>
      <w:tr w:rsidR="009369A5" w:rsidRPr="00037E9D" w:rsidTr="00711E53"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8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86" w:name="P2169"/>
      <w:bookmarkEnd w:id="86"/>
      <w:r w:rsidRPr="00037E9D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бюджетных средств</w:t>
      </w:r>
      <w:proofErr w:type="gramStart"/>
      <w:r w:rsidRPr="00037E9D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037E9D">
        <w:rPr>
          <w:sz w:val="12"/>
          <w:szCs w:val="12"/>
        </w:rPr>
        <w:t>о сводному реестру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8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383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9369A5" w:rsidRPr="00037E9D" w:rsidTr="00711E53">
        <w:tc>
          <w:tcPr>
            <w:tcW w:w="62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39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rPr>
          <w:trHeight w:val="509"/>
        </w:trPr>
        <w:tc>
          <w:tcPr>
            <w:tcW w:w="6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9985" w:type="dxa"/>
            <w:gridSpan w:val="18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480" w:type="dxa"/>
            <w:gridSpan w:val="2"/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1480" w:type="dxa"/>
            <w:gridSpan w:val="2"/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___________ _________ _____________ 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(должность) (подпись) (расшифровка  (телефон)</w:t>
      </w:r>
      <w:proofErr w:type="gramEnd"/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_________________ 20___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9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bookmarkStart w:id="87" w:name="P2354"/>
      <w:bookmarkEnd w:id="87"/>
      <w:r w:rsidRPr="00037E9D">
        <w:rPr>
          <w:sz w:val="12"/>
          <w:szCs w:val="12"/>
        </w:rPr>
        <w:t>ОТЧЕТ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об исполнении бюджетных обязательств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на "__" ___________ 20__ г.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9369A5" w:rsidRPr="00037E9D" w:rsidTr="00711E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Коды</w:t>
            </w:r>
          </w:p>
        </w:tc>
      </w:tr>
      <w:tr w:rsidR="009369A5" w:rsidRPr="00037E9D" w:rsidTr="00711E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5" w:rsidRPr="00037E9D" w:rsidRDefault="00D91288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40" w:history="1">
              <w:r w:rsidR="009369A5" w:rsidRPr="00037E9D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9369A5" w:rsidRPr="00037E9D" w:rsidTr="00711E53">
        <w:tc>
          <w:tcPr>
            <w:tcW w:w="62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9369A5" w:rsidRPr="00037E9D" w:rsidTr="00711E53">
        <w:tc>
          <w:tcPr>
            <w:tcW w:w="6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037E9D">
              <w:rPr>
                <w:sz w:val="12"/>
                <w:szCs w:val="12"/>
              </w:rPr>
              <w:t>принятые</w:t>
            </w:r>
            <w:proofErr w:type="gramEnd"/>
            <w:r w:rsidRPr="00037E9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62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9369A5" w:rsidRPr="00037E9D" w:rsidTr="00711E53">
        <w:tc>
          <w:tcPr>
            <w:tcW w:w="62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Главный бухгалтер ___________ 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(подпись)  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10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средств 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район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88" w:name="P2475"/>
      <w:bookmarkEnd w:id="88"/>
      <w:r w:rsidRPr="00037E9D">
        <w:rPr>
          <w:sz w:val="12"/>
          <w:szCs w:val="12"/>
        </w:rPr>
        <w:t xml:space="preserve">                                                 СВЕДЕНИЯ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о </w:t>
      </w:r>
      <w:proofErr w:type="gramStart"/>
      <w:r w:rsidRPr="00037E9D">
        <w:rPr>
          <w:sz w:val="12"/>
          <w:szCs w:val="12"/>
        </w:rPr>
        <w:t>принятых</w:t>
      </w:r>
      <w:proofErr w:type="gramEnd"/>
      <w:r w:rsidRPr="00037E9D">
        <w:rPr>
          <w:sz w:val="12"/>
          <w:szCs w:val="12"/>
        </w:rPr>
        <w:t xml:space="preserve"> на учет переходящих с прошлого года бюджетных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обязательствах</w:t>
      </w:r>
      <w:proofErr w:type="gramEnd"/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41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</w:t>
      </w:r>
      <w:proofErr w:type="gramStart"/>
      <w:r w:rsidRPr="00037E9D">
        <w:rPr>
          <w:sz w:val="12"/>
          <w:szCs w:val="12"/>
        </w:rPr>
        <w:t>п</w:t>
      </w:r>
      <w:proofErr w:type="gramEnd"/>
      <w:r w:rsidRPr="00037E9D">
        <w:rPr>
          <w:sz w:val="12"/>
          <w:szCs w:val="12"/>
        </w:rPr>
        <w:t>/п│   Код по БК   │ неисполненная  ├──────────┬─────────────────────┤   не учтено бюджетных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│               │часть </w:t>
      </w:r>
      <w:proofErr w:type="gramStart"/>
      <w:r w:rsidRPr="00037E9D">
        <w:rPr>
          <w:sz w:val="12"/>
          <w:szCs w:val="12"/>
        </w:rPr>
        <w:t>бюджетного</w:t>
      </w:r>
      <w:proofErr w:type="gramEnd"/>
      <w:r w:rsidRPr="00037E9D">
        <w:rPr>
          <w:sz w:val="12"/>
          <w:szCs w:val="12"/>
        </w:rPr>
        <w:t>│ текущий  │   плановый период   │       обязательств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обязательства  │</w:t>
      </w:r>
      <w:proofErr w:type="gramStart"/>
      <w:r w:rsidRPr="00037E9D">
        <w:rPr>
          <w:sz w:val="12"/>
          <w:szCs w:val="12"/>
        </w:rPr>
        <w:t>финансовый</w:t>
      </w:r>
      <w:proofErr w:type="gramEnd"/>
      <w:r w:rsidRPr="00037E9D">
        <w:rPr>
          <w:sz w:val="12"/>
          <w:szCs w:val="12"/>
        </w:rPr>
        <w:t>├──────────┬──────────┤(гр. 3 - (гр.4 + гр.5+ гр.6))│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037E9D">
        <w:rPr>
          <w:sz w:val="12"/>
          <w:szCs w:val="12"/>
        </w:rPr>
        <w:t>год│второй</w:t>
      </w:r>
      <w:proofErr w:type="spellEnd"/>
      <w:r w:rsidRPr="00037E9D">
        <w:rPr>
          <w:sz w:val="12"/>
          <w:szCs w:val="12"/>
        </w:rPr>
        <w:t xml:space="preserve"> год│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1 │       2       │       3        │    4     │    5     │    6     │               7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│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9369A5" w:rsidRPr="00037E9D" w:rsidRDefault="009369A5" w:rsidP="009369A5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    _______________ _______________ 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 20___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11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  <w:r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89" w:name="P2558"/>
      <w:bookmarkEnd w:id="89"/>
      <w:r w:rsidRPr="00037E9D">
        <w:rPr>
          <w:sz w:val="12"/>
          <w:szCs w:val="12"/>
        </w:rPr>
        <w:t xml:space="preserve">                                        ОТЧЕТ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037E9D">
        <w:rPr>
          <w:sz w:val="12"/>
          <w:szCs w:val="12"/>
        </w:rPr>
        <w:t>территориального</w:t>
      </w:r>
      <w:proofErr w:type="gramEnd"/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на 1 _________ 20__ г.     ___ г.                             Дата│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9369A5" w:rsidRPr="00037E9D" w:rsidTr="00711E53">
        <w:tc>
          <w:tcPr>
            <w:tcW w:w="48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и дата государственно </w:t>
            </w:r>
            <w:proofErr w:type="spellStart"/>
            <w:r w:rsidRPr="00037E9D">
              <w:rPr>
                <w:sz w:val="12"/>
                <w:szCs w:val="12"/>
              </w:rPr>
              <w:t>го</w:t>
            </w:r>
            <w:proofErr w:type="spellEnd"/>
            <w:r w:rsidRPr="00037E9D">
              <w:rPr>
                <w:sz w:val="12"/>
                <w:szCs w:val="12"/>
              </w:rPr>
              <w:t xml:space="preserve">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037E9D">
              <w:rPr>
                <w:sz w:val="12"/>
                <w:szCs w:val="12"/>
              </w:rPr>
              <w:t>принятые</w:t>
            </w:r>
            <w:proofErr w:type="gramEnd"/>
            <w:r w:rsidRPr="00037E9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сумма </w:t>
            </w:r>
            <w:proofErr w:type="gramStart"/>
            <w:r w:rsidRPr="00037E9D">
              <w:rPr>
                <w:sz w:val="12"/>
                <w:szCs w:val="12"/>
              </w:rPr>
              <w:t>неисполненных</w:t>
            </w:r>
            <w:proofErr w:type="gramEnd"/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5 - гр. 11)</w:t>
            </w: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20___ г.</w:t>
            </w: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88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</w:tr>
      <w:tr w:rsidR="009369A5" w:rsidRPr="00037E9D" w:rsidTr="00711E53">
        <w:tc>
          <w:tcPr>
            <w:tcW w:w="488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М.П.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rPr>
          <w:sz w:val="12"/>
          <w:szCs w:val="12"/>
        </w:rPr>
        <w:sectPr w:rsidR="009369A5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12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средств 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 муниципального района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Абзелиловский </w:t>
      </w:r>
      <w:r w:rsidRPr="00037E9D">
        <w:rPr>
          <w:sz w:val="12"/>
          <w:szCs w:val="12"/>
        </w:rPr>
        <w:t xml:space="preserve"> район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90" w:name="P2788"/>
      <w:bookmarkEnd w:id="90"/>
      <w:r w:rsidRPr="00037E9D">
        <w:rPr>
          <w:sz w:val="12"/>
          <w:szCs w:val="12"/>
        </w:rPr>
        <w:t xml:space="preserve">                                       Справка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о </w:t>
      </w:r>
      <w:proofErr w:type="gramStart"/>
      <w:r w:rsidRPr="00037E9D">
        <w:rPr>
          <w:sz w:val="12"/>
          <w:szCs w:val="12"/>
        </w:rPr>
        <w:t>неисполненных</w:t>
      </w:r>
      <w:proofErr w:type="gramEnd"/>
      <w:r w:rsidRPr="00037E9D">
        <w:rPr>
          <w:sz w:val="12"/>
          <w:szCs w:val="12"/>
        </w:rPr>
        <w:t xml:space="preserve"> в отчетном финансовом году бюджетных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обязательствах</w:t>
      </w:r>
      <w:proofErr w:type="gramEnd"/>
      <w:r w:rsidRPr="00037E9D">
        <w:rPr>
          <w:sz w:val="12"/>
          <w:szCs w:val="12"/>
        </w:rPr>
        <w:t xml:space="preserve"> по муниципальным контрактам на поставку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товаров, выполнение работ, оказание услуг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│  Коды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на 1 ------ 20__ г.                       Дата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 орган                                                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по КОФК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бюджетных средств,     ______________________________________      реестру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Получатель </w:t>
      </w:r>
      <w:proofErr w:type="gramStart"/>
      <w:r w:rsidRPr="00037E9D">
        <w:rPr>
          <w:sz w:val="12"/>
          <w:szCs w:val="12"/>
        </w:rPr>
        <w:t>бюджетных</w:t>
      </w:r>
      <w:proofErr w:type="gramEnd"/>
      <w:r w:rsidRPr="00037E9D">
        <w:rPr>
          <w:sz w:val="12"/>
          <w:szCs w:val="12"/>
        </w:rPr>
        <w:t xml:space="preserve">                                            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                               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Периодичность: годовая                                                     │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по </w:t>
      </w:r>
      <w:hyperlink r:id="rId42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383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9369A5" w:rsidRPr="00037E9D" w:rsidRDefault="009369A5" w:rsidP="009369A5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9369A5" w:rsidRPr="00037E9D" w:rsidTr="00711E53">
        <w:tc>
          <w:tcPr>
            <w:tcW w:w="488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Муниципальный контракт</w:t>
            </w:r>
          </w:p>
        </w:tc>
        <w:tc>
          <w:tcPr>
            <w:tcW w:w="1418" w:type="dxa"/>
            <w:gridSpan w:val="2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Сумма, в </w:t>
            </w:r>
            <w:proofErr w:type="gramStart"/>
            <w:r w:rsidRPr="00037E9D">
              <w:rPr>
                <w:sz w:val="12"/>
                <w:szCs w:val="12"/>
              </w:rPr>
              <w:t>пределах</w:t>
            </w:r>
            <w:proofErr w:type="gramEnd"/>
            <w:r w:rsidRPr="00037E9D">
              <w:rPr>
                <w:sz w:val="12"/>
                <w:szCs w:val="12"/>
              </w:rPr>
              <w:t xml:space="preserve"> которой могут быть увеличены бюджетные ассигнования текущего финансового года</w:t>
            </w: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8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9369A5" w:rsidRPr="00037E9D" w:rsidTr="00711E53">
        <w:tc>
          <w:tcPr>
            <w:tcW w:w="488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48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________________ ___________ __________________ ___________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подписи)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"__" ____________ 20__ г.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Номер страницы _____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Всего страниц ____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t>Приложение N 13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и денежных обязательств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получателей средств бюджета сельского поселения </w:t>
      </w:r>
      <w:r>
        <w:rPr>
          <w:sz w:val="12"/>
          <w:szCs w:val="12"/>
        </w:rPr>
        <w:t>Янгильский</w:t>
      </w:r>
      <w:r w:rsidRPr="00037E9D">
        <w:rPr>
          <w:sz w:val="12"/>
          <w:szCs w:val="12"/>
        </w:rPr>
        <w:t xml:space="preserve"> сельсовет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муниципального района </w:t>
      </w:r>
      <w:r>
        <w:rPr>
          <w:sz w:val="12"/>
          <w:szCs w:val="12"/>
        </w:rPr>
        <w:t xml:space="preserve">Абзелиловский </w:t>
      </w:r>
    </w:p>
    <w:p w:rsidR="009369A5" w:rsidRPr="00037E9D" w:rsidRDefault="009369A5" w:rsidP="009369A5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 xml:space="preserve"> район Республики Башкортостан</w:t>
      </w:r>
    </w:p>
    <w:p w:rsidR="009369A5" w:rsidRPr="00037E9D" w:rsidRDefault="009369A5" w:rsidP="009369A5">
      <w:pPr>
        <w:spacing w:after="1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037E9D">
        <w:rPr>
          <w:sz w:val="12"/>
          <w:szCs w:val="12"/>
        </w:rPr>
        <w:t>дств дл</w:t>
      </w:r>
      <w:proofErr w:type="gramEnd"/>
      <w:r w:rsidRPr="00037E9D">
        <w:rPr>
          <w:sz w:val="12"/>
          <w:szCs w:val="12"/>
        </w:rPr>
        <w:t>я│     Средства бюджета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037E9D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9369A5" w:rsidRPr="00037E9D" w:rsidRDefault="009369A5" w:rsidP="009369A5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N        от</w:t>
      </w:r>
    </w:p>
    <w:p w:rsidR="009369A5" w:rsidRPr="00037E9D" w:rsidRDefault="009369A5" w:rsidP="009369A5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9369A5" w:rsidRPr="00037E9D" w:rsidTr="00711E53">
        <w:tc>
          <w:tcPr>
            <w:tcW w:w="34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Наименование поставщика и объекта закупки (по сведениям, размещенным в </w:t>
            </w:r>
            <w:proofErr w:type="gramStart"/>
            <w:r w:rsidRPr="00037E9D">
              <w:rPr>
                <w:sz w:val="12"/>
                <w:szCs w:val="12"/>
              </w:rPr>
              <w:t>реестре</w:t>
            </w:r>
            <w:proofErr w:type="gramEnd"/>
            <w:r w:rsidRPr="00037E9D">
              <w:rPr>
                <w:sz w:val="12"/>
                <w:szCs w:val="12"/>
              </w:rPr>
              <w:t xml:space="preserve">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9369A5" w:rsidRPr="00037E9D" w:rsidTr="00711E53">
        <w:trPr>
          <w:trHeight w:val="509"/>
        </w:trPr>
        <w:tc>
          <w:tcPr>
            <w:tcW w:w="34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34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9369A5" w:rsidRPr="00037E9D" w:rsidRDefault="009369A5" w:rsidP="00711E53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369A5" w:rsidRPr="00037E9D" w:rsidRDefault="009369A5" w:rsidP="00711E53">
            <w:pPr>
              <w:rPr>
                <w:sz w:val="12"/>
                <w:szCs w:val="12"/>
              </w:rPr>
            </w:pPr>
          </w:p>
        </w:tc>
      </w:tr>
      <w:tr w:rsidR="009369A5" w:rsidRPr="00037E9D" w:rsidTr="00711E53">
        <w:tc>
          <w:tcPr>
            <w:tcW w:w="34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9369A5" w:rsidRPr="00037E9D" w:rsidTr="00711E53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9369A5" w:rsidRPr="00037E9D" w:rsidRDefault="009369A5" w:rsidP="00711E5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9369A5" w:rsidRPr="00037E9D" w:rsidRDefault="009369A5" w:rsidP="009369A5">
      <w:pPr>
        <w:pStyle w:val="ConsPlusNormal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</w:t>
      </w: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ind w:firstLine="540"/>
        <w:jc w:val="both"/>
        <w:rPr>
          <w:sz w:val="12"/>
          <w:szCs w:val="12"/>
        </w:rPr>
      </w:pPr>
    </w:p>
    <w:p w:rsidR="009369A5" w:rsidRPr="00037E9D" w:rsidRDefault="009369A5" w:rsidP="00936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4B3DDA" w:rsidRPr="004B3DDA" w:rsidRDefault="004B3DDA" w:rsidP="004B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49" w:rsidRDefault="00F24349" w:rsidP="00725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349" w:rsidSect="00EC3BD3">
      <w:footerReference w:type="even" r:id="rId43"/>
      <w:footerReference w:type="default" r:id="rId44"/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88" w:rsidRDefault="00D91288">
      <w:pPr>
        <w:spacing w:after="0" w:line="240" w:lineRule="auto"/>
      </w:pPr>
      <w:r>
        <w:separator/>
      </w:r>
    </w:p>
  </w:endnote>
  <w:endnote w:type="continuationSeparator" w:id="0">
    <w:p w:rsidR="00D91288" w:rsidRDefault="00D9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E7" w:rsidRDefault="004B3DDA" w:rsidP="002E30E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87BE7" w:rsidRDefault="00D9128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E7" w:rsidRDefault="004B3DDA" w:rsidP="002E30E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A753C">
      <w:rPr>
        <w:rStyle w:val="af3"/>
        <w:noProof/>
      </w:rPr>
      <w:t>35</w:t>
    </w:r>
    <w:r>
      <w:rPr>
        <w:rStyle w:val="af3"/>
      </w:rPr>
      <w:fldChar w:fldCharType="end"/>
    </w:r>
  </w:p>
  <w:p w:rsidR="00787BE7" w:rsidRDefault="00D9128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88" w:rsidRDefault="00D91288">
      <w:pPr>
        <w:spacing w:after="0" w:line="240" w:lineRule="auto"/>
      </w:pPr>
      <w:r>
        <w:separator/>
      </w:r>
    </w:p>
  </w:footnote>
  <w:footnote w:type="continuationSeparator" w:id="0">
    <w:p w:rsidR="00D91288" w:rsidRDefault="00D9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70D4A"/>
    <w:multiLevelType w:val="hybridMultilevel"/>
    <w:tmpl w:val="7990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6C31E5"/>
    <w:multiLevelType w:val="hybridMultilevel"/>
    <w:tmpl w:val="3DBA54F6"/>
    <w:lvl w:ilvl="0" w:tplc="507CFE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154AC"/>
    <w:multiLevelType w:val="hybridMultilevel"/>
    <w:tmpl w:val="A2B8F840"/>
    <w:lvl w:ilvl="0" w:tplc="50ECF07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B418BB"/>
    <w:multiLevelType w:val="hybridMultilevel"/>
    <w:tmpl w:val="5EE4D8F8"/>
    <w:lvl w:ilvl="0" w:tplc="DD662D4E">
      <w:start w:val="1"/>
      <w:numFmt w:val="decimal"/>
      <w:lvlText w:val="%1."/>
      <w:lvlJc w:val="left"/>
      <w:pPr>
        <w:ind w:left="99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1">
    <w:nsid w:val="521A71A0"/>
    <w:multiLevelType w:val="hybridMultilevel"/>
    <w:tmpl w:val="5A306D88"/>
    <w:lvl w:ilvl="0" w:tplc="09543D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4E7396B"/>
    <w:multiLevelType w:val="hybridMultilevel"/>
    <w:tmpl w:val="23A8296C"/>
    <w:lvl w:ilvl="0" w:tplc="C1DCD00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2"/>
  </w:num>
  <w:num w:numId="15">
    <w:abstractNumId w:val="19"/>
  </w:num>
  <w:num w:numId="16">
    <w:abstractNumId w:val="12"/>
  </w:num>
  <w:num w:numId="17">
    <w:abstractNumId w:val="18"/>
  </w:num>
  <w:num w:numId="18">
    <w:abstractNumId w:val="2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B2"/>
    <w:rsid w:val="00136D81"/>
    <w:rsid w:val="002E2E85"/>
    <w:rsid w:val="002F570C"/>
    <w:rsid w:val="004B3DDA"/>
    <w:rsid w:val="004B76F9"/>
    <w:rsid w:val="004E66AC"/>
    <w:rsid w:val="0055285A"/>
    <w:rsid w:val="0055741D"/>
    <w:rsid w:val="006610B2"/>
    <w:rsid w:val="0072578D"/>
    <w:rsid w:val="008D7A1B"/>
    <w:rsid w:val="009369A5"/>
    <w:rsid w:val="009A753C"/>
    <w:rsid w:val="009C0AD0"/>
    <w:rsid w:val="009E06E9"/>
    <w:rsid w:val="00A5059A"/>
    <w:rsid w:val="00CA4F81"/>
    <w:rsid w:val="00D91288"/>
    <w:rsid w:val="00E35CA4"/>
    <w:rsid w:val="00EC3BD3"/>
    <w:rsid w:val="00ED461F"/>
    <w:rsid w:val="00EF3353"/>
    <w:rsid w:val="00F24349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8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257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369A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578D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59A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59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741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243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4349"/>
  </w:style>
  <w:style w:type="character" w:customStyle="1" w:styleId="20">
    <w:name w:val="Заголовок 2 Знак"/>
    <w:basedOn w:val="a0"/>
    <w:link w:val="2"/>
    <w:uiPriority w:val="9"/>
    <w:rsid w:val="007257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2578D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578D"/>
  </w:style>
  <w:style w:type="paragraph" w:customStyle="1" w:styleId="ConsPlusNormal">
    <w:name w:val="ConsPlusNormal"/>
    <w:rsid w:val="0072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5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7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2578D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2578D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7257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7257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725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2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25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4B3DDA"/>
  </w:style>
  <w:style w:type="paragraph" w:styleId="af1">
    <w:name w:val="footer"/>
    <w:basedOn w:val="a"/>
    <w:link w:val="af2"/>
    <w:rsid w:val="004B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4B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B3DDA"/>
  </w:style>
  <w:style w:type="character" w:styleId="af4">
    <w:name w:val="Hyperlink"/>
    <w:rsid w:val="004B3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285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55285A"/>
  </w:style>
  <w:style w:type="paragraph" w:customStyle="1" w:styleId="Default">
    <w:name w:val="Default"/>
    <w:rsid w:val="00552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footnote reference"/>
    <w:rsid w:val="0055285A"/>
    <w:rPr>
      <w:rFonts w:cs="Times New Roman"/>
      <w:vertAlign w:val="superscript"/>
    </w:rPr>
  </w:style>
  <w:style w:type="paragraph" w:customStyle="1" w:styleId="af6">
    <w:name w:val="_Табл_Текст"/>
    <w:rsid w:val="0055285A"/>
    <w:pPr>
      <w:tabs>
        <w:tab w:val="num" w:pos="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character" w:customStyle="1" w:styleId="af7">
    <w:name w:val="_Текст+абзац Знак"/>
    <w:link w:val="af8"/>
    <w:rsid w:val="0055285A"/>
    <w:rPr>
      <w:spacing w:val="-2"/>
      <w:sz w:val="28"/>
    </w:rPr>
  </w:style>
  <w:style w:type="paragraph" w:customStyle="1" w:styleId="af8">
    <w:name w:val="_Текст+абзац"/>
    <w:link w:val="af7"/>
    <w:rsid w:val="0055285A"/>
    <w:pPr>
      <w:spacing w:after="0" w:line="360" w:lineRule="auto"/>
      <w:ind w:firstLine="567"/>
      <w:jc w:val="both"/>
    </w:pPr>
    <w:rPr>
      <w:spacing w:val="-2"/>
      <w:sz w:val="28"/>
    </w:rPr>
  </w:style>
  <w:style w:type="table" w:customStyle="1" w:styleId="12">
    <w:name w:val="Сетка таблицы1"/>
    <w:basedOn w:val="a1"/>
    <w:next w:val="ad"/>
    <w:uiPriority w:val="59"/>
    <w:rsid w:val="0055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9369A5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8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257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369A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578D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59A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59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741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243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4349"/>
  </w:style>
  <w:style w:type="character" w:customStyle="1" w:styleId="20">
    <w:name w:val="Заголовок 2 Знак"/>
    <w:basedOn w:val="a0"/>
    <w:link w:val="2"/>
    <w:uiPriority w:val="9"/>
    <w:rsid w:val="007257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2578D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578D"/>
  </w:style>
  <w:style w:type="paragraph" w:customStyle="1" w:styleId="ConsPlusNormal">
    <w:name w:val="ConsPlusNormal"/>
    <w:rsid w:val="0072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5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7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2578D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2578D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7257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7257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725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2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25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4B3DDA"/>
  </w:style>
  <w:style w:type="paragraph" w:styleId="af1">
    <w:name w:val="footer"/>
    <w:basedOn w:val="a"/>
    <w:link w:val="af2"/>
    <w:rsid w:val="004B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4B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B3DDA"/>
  </w:style>
  <w:style w:type="character" w:styleId="af4">
    <w:name w:val="Hyperlink"/>
    <w:rsid w:val="004B3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285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55285A"/>
  </w:style>
  <w:style w:type="paragraph" w:customStyle="1" w:styleId="Default">
    <w:name w:val="Default"/>
    <w:rsid w:val="00552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footnote reference"/>
    <w:rsid w:val="0055285A"/>
    <w:rPr>
      <w:rFonts w:cs="Times New Roman"/>
      <w:vertAlign w:val="superscript"/>
    </w:rPr>
  </w:style>
  <w:style w:type="paragraph" w:customStyle="1" w:styleId="af6">
    <w:name w:val="_Табл_Текст"/>
    <w:rsid w:val="0055285A"/>
    <w:pPr>
      <w:tabs>
        <w:tab w:val="num" w:pos="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character" w:customStyle="1" w:styleId="af7">
    <w:name w:val="_Текст+абзац Знак"/>
    <w:link w:val="af8"/>
    <w:rsid w:val="0055285A"/>
    <w:rPr>
      <w:spacing w:val="-2"/>
      <w:sz w:val="28"/>
    </w:rPr>
  </w:style>
  <w:style w:type="paragraph" w:customStyle="1" w:styleId="af8">
    <w:name w:val="_Текст+абзац"/>
    <w:link w:val="af7"/>
    <w:rsid w:val="0055285A"/>
    <w:pPr>
      <w:spacing w:after="0" w:line="360" w:lineRule="auto"/>
      <w:ind w:firstLine="567"/>
      <w:jc w:val="both"/>
    </w:pPr>
    <w:rPr>
      <w:spacing w:val="-2"/>
      <w:sz w:val="28"/>
    </w:rPr>
  </w:style>
  <w:style w:type="table" w:customStyle="1" w:styleId="12">
    <w:name w:val="Сетка таблицы1"/>
    <w:basedOn w:val="a1"/>
    <w:next w:val="ad"/>
    <w:uiPriority w:val="59"/>
    <w:rsid w:val="0055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9369A5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8" Type="http://schemas.openxmlformats.org/officeDocument/2006/relationships/hyperlink" Target="consultantplus://offline/ref=8D159F38C4D0D9FCA9B70F4A9555D453FD7BA159CC4F2A66F096F872D2136C696A25CA81615D3B254B972E6AE9cB06G" TargetMode="External"/><Relationship Id="rId2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9" Type="http://schemas.openxmlformats.org/officeDocument/2006/relationships/hyperlink" Target="consultantplus://offline/ref=8D159F38C4D0D9FCA9B70F4A9555D453FD7BA159CC4F2A66F096F872D2136C696A25CA81615D3B254B972E6AE9cB0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2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159F38C4D0D9FCA9B70F4A9555D453FD7BA159CC4F2A66F096F872D2136C696A25CA81615D3B254B972E6AE9cB06G" TargetMode="External"/><Relationship Id="rId17" Type="http://schemas.openxmlformats.org/officeDocument/2006/relationships/hyperlink" Target="consultantplus://offline/ref=8D159F38C4D0D9FCA9B70F4A9555D453FD7AA15DCE4F2A66F096F872D2136C696A25CA81615D3B254B972E6AE9cB06G" TargetMode="External"/><Relationship Id="rId2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3" Type="http://schemas.openxmlformats.org/officeDocument/2006/relationships/hyperlink" Target="consultantplus://offline/ref=8D159F38C4D0D9FCA9B70F4A9555D453FD7BA159CC4F2A66F096F872D2136C696A25CA81615D3B254B972E6AE9cB06G" TargetMode="External"/><Relationship Id="rId38" Type="http://schemas.openxmlformats.org/officeDocument/2006/relationships/hyperlink" Target="consultantplus://offline/ref=8D159F38C4D0D9FCA9B70F4A9555D453FD7AA65DCA452A66F096F872D2136C696A25CA81615D3B254B972E6AE9cB06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159F38C4D0D9FCA9B70F4A9555D453FD7AA15DCE4F2A66F096F872D2136C696A25CA81615D3B254B972E6AE9cB06G" TargetMode="External"/><Relationship Id="rId20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9" Type="http://schemas.openxmlformats.org/officeDocument/2006/relationships/hyperlink" Target="consultantplus://offline/ref=8D159F38C4D0D9FCA9B70F4A9555D453FD7BA159CC4F2A66F096F872D2136C696A25CA81615D3B254B972E6AE9cB06G" TargetMode="External"/><Relationship Id="rId41" Type="http://schemas.openxmlformats.org/officeDocument/2006/relationships/hyperlink" Target="consultantplus://offline/ref=8D159F38C4D0D9FCA9B70F4A9555D453FD7AA65DCA452A66F096F872D2136C696A25CA81615D3B254B972E6AE9cB0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24" Type="http://schemas.openxmlformats.org/officeDocument/2006/relationships/hyperlink" Target="consultantplus://offline/ref=8D159F38C4D0D9FCA9B70F4A9555D453FD7BA159CC4F2A66F096F872D2136C696A25CA81615D3B254B972E6AE9cB06G" TargetMode="External"/><Relationship Id="rId32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7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0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23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8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6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0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9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4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22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7" Type="http://schemas.openxmlformats.org/officeDocument/2006/relationships/hyperlink" Target="consultantplus://offline/ref=8D159F38C4D0D9FCA9B70F4A9555D453FD7AA65DCA452A66F096F872D2136C696A25CA81615D3B254B972E6AE9cB06G" TargetMode="External"/><Relationship Id="rId3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17907</Words>
  <Characters>102070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Сельсовет</cp:lastModifiedBy>
  <cp:revision>10</cp:revision>
  <cp:lastPrinted>2021-01-22T12:28:00Z</cp:lastPrinted>
  <dcterms:created xsi:type="dcterms:W3CDTF">2021-03-02T10:02:00Z</dcterms:created>
  <dcterms:modified xsi:type="dcterms:W3CDTF">2021-04-02T10:57:00Z</dcterms:modified>
</cp:coreProperties>
</file>